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5A6F5" w14:textId="77777777" w:rsidR="00C6437A" w:rsidRPr="0014006B" w:rsidRDefault="00C6437A" w:rsidP="00C6437A">
      <w:pPr>
        <w:spacing w:line="276" w:lineRule="auto"/>
        <w:rPr>
          <w:rFonts w:ascii="Times New Roman" w:eastAsia="Times New Roman" w:hAnsi="Times New Roman" w:cs="Times New Roman"/>
          <w:b/>
          <w:bCs/>
          <w:color w:val="000000"/>
          <w:kern w:val="0"/>
          <w:sz w:val="27"/>
          <w:szCs w:val="27"/>
          <w:lang w:val="en-US" w:eastAsia="ru-RU"/>
          <w14:ligatures w14:val="none"/>
        </w:rPr>
      </w:pPr>
      <w:r w:rsidRPr="0014006B">
        <w:rPr>
          <w:rFonts w:ascii="Times New Roman" w:eastAsia="Times New Roman" w:hAnsi="Times New Roman" w:cs="Times New Roman"/>
          <w:b/>
          <w:bCs/>
          <w:color w:val="000000"/>
          <w:kern w:val="0"/>
          <w:sz w:val="27"/>
          <w:szCs w:val="27"/>
          <w:lang w:val="en-US" w:eastAsia="ru-RU"/>
          <w14:ligatures w14:val="none"/>
        </w:rPr>
        <w:t>Table 1.</w:t>
      </w:r>
      <w:r w:rsidRPr="001532DB">
        <w:rPr>
          <w:rFonts w:ascii="Times New Roman" w:eastAsia="Times New Roman" w:hAnsi="Times New Roman" w:cs="Times New Roman"/>
          <w:b/>
          <w:bCs/>
          <w:color w:val="000000"/>
          <w:kern w:val="0"/>
          <w:sz w:val="27"/>
          <w:szCs w:val="27"/>
          <w:lang w:val="en-US" w:eastAsia="ru-RU"/>
          <w14:ligatures w14:val="none"/>
        </w:rPr>
        <w:t xml:space="preserve"> </w:t>
      </w:r>
      <w:r w:rsidRPr="0014006B">
        <w:rPr>
          <w:rFonts w:ascii="Times New Roman" w:eastAsia="Times New Roman" w:hAnsi="Times New Roman" w:cs="Times New Roman"/>
          <w:b/>
          <w:bCs/>
          <w:color w:val="000000"/>
          <w:kern w:val="0"/>
          <w:sz w:val="27"/>
          <w:szCs w:val="27"/>
          <w:lang w:val="en-US" w:eastAsia="ru-RU"/>
          <w14:ligatures w14:val="none"/>
        </w:rPr>
        <w:t>Clinical and anamnestic characteristics of the patients with lower extremity deep vein thrombosis, N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42"/>
        <w:gridCol w:w="1010"/>
        <w:gridCol w:w="1117"/>
        <w:gridCol w:w="30"/>
        <w:gridCol w:w="910"/>
        <w:gridCol w:w="820"/>
        <w:gridCol w:w="851"/>
        <w:gridCol w:w="955"/>
      </w:tblGrid>
      <w:tr w:rsidR="00C6437A" w:rsidRPr="0014006B" w14:paraId="65E47FAC" w14:textId="77777777" w:rsidTr="009459EE">
        <w:trPr>
          <w:tblCellSpacing w:w="15" w:type="dxa"/>
        </w:trPr>
        <w:tc>
          <w:tcPr>
            <w:tcW w:w="0" w:type="auto"/>
            <w:vMerge w:val="restart"/>
            <w:vAlign w:val="center"/>
            <w:hideMark/>
          </w:tcPr>
          <w:p w14:paraId="77D2FF0F" w14:textId="77777777" w:rsidR="00C6437A" w:rsidRPr="0014006B" w:rsidRDefault="00C6437A" w:rsidP="009459EE">
            <w:pPr>
              <w:spacing w:line="276" w:lineRule="auto"/>
              <w:rPr>
                <w:rFonts w:ascii="Times New Roman" w:eastAsia="Times New Roman" w:hAnsi="Times New Roman" w:cs="Times New Roman"/>
                <w:b/>
                <w:bCs/>
                <w:kern w:val="0"/>
                <w:sz w:val="24"/>
                <w:szCs w:val="24"/>
                <w:lang w:eastAsia="ru-RU"/>
                <w14:ligatures w14:val="none"/>
              </w:rPr>
            </w:pPr>
            <w:proofErr w:type="spellStart"/>
            <w:r w:rsidRPr="0014006B">
              <w:rPr>
                <w:rFonts w:ascii="Times New Roman" w:eastAsia="Times New Roman" w:hAnsi="Times New Roman" w:cs="Times New Roman"/>
                <w:b/>
                <w:bCs/>
                <w:kern w:val="0"/>
                <w:sz w:val="24"/>
                <w:szCs w:val="24"/>
                <w:lang w:eastAsia="ru-RU"/>
                <w14:ligatures w14:val="none"/>
              </w:rPr>
              <w:t>Parameter</w:t>
            </w:r>
            <w:proofErr w:type="spellEnd"/>
          </w:p>
        </w:tc>
        <w:tc>
          <w:tcPr>
            <w:tcW w:w="0" w:type="auto"/>
            <w:gridSpan w:val="3"/>
            <w:vAlign w:val="center"/>
            <w:hideMark/>
          </w:tcPr>
          <w:p w14:paraId="748FDE9A" w14:textId="77777777" w:rsidR="00C6437A" w:rsidRPr="0014006B" w:rsidRDefault="00C6437A" w:rsidP="009459EE">
            <w:pPr>
              <w:spacing w:line="276" w:lineRule="auto"/>
              <w:rPr>
                <w:rFonts w:ascii="Times New Roman" w:eastAsia="Times New Roman" w:hAnsi="Times New Roman" w:cs="Times New Roman"/>
                <w:b/>
                <w:bCs/>
                <w:kern w:val="0"/>
                <w:sz w:val="24"/>
                <w:szCs w:val="24"/>
                <w:lang w:eastAsia="ru-RU"/>
                <w14:ligatures w14:val="none"/>
              </w:rPr>
            </w:pPr>
            <w:proofErr w:type="spellStart"/>
            <w:r w:rsidRPr="0014006B">
              <w:rPr>
                <w:rFonts w:ascii="Times New Roman" w:eastAsia="Times New Roman" w:hAnsi="Times New Roman" w:cs="Times New Roman"/>
                <w:b/>
                <w:bCs/>
                <w:kern w:val="0"/>
                <w:sz w:val="24"/>
                <w:szCs w:val="24"/>
                <w:lang w:eastAsia="ru-RU"/>
                <w14:ligatures w14:val="none"/>
              </w:rPr>
              <w:t>Acute</w:t>
            </w:r>
            <w:proofErr w:type="spellEnd"/>
            <w:r w:rsidRPr="0014006B">
              <w:rPr>
                <w:rFonts w:ascii="Times New Roman" w:eastAsia="Times New Roman" w:hAnsi="Times New Roman" w:cs="Times New Roman"/>
                <w:b/>
                <w:bCs/>
                <w:kern w:val="0"/>
                <w:sz w:val="24"/>
                <w:szCs w:val="24"/>
                <w:lang w:eastAsia="ru-RU"/>
                <w14:ligatures w14:val="none"/>
              </w:rPr>
              <w:t xml:space="preserve"> </w:t>
            </w:r>
            <w:proofErr w:type="spellStart"/>
            <w:r w:rsidRPr="0014006B">
              <w:rPr>
                <w:rFonts w:ascii="Times New Roman" w:eastAsia="Times New Roman" w:hAnsi="Times New Roman" w:cs="Times New Roman"/>
                <w:b/>
                <w:bCs/>
                <w:kern w:val="0"/>
                <w:sz w:val="24"/>
                <w:szCs w:val="24"/>
                <w:lang w:eastAsia="ru-RU"/>
                <w14:ligatures w14:val="none"/>
              </w:rPr>
              <w:t>phase</w:t>
            </w:r>
            <w:proofErr w:type="spellEnd"/>
            <w:r w:rsidRPr="0014006B">
              <w:rPr>
                <w:rFonts w:ascii="Times New Roman" w:eastAsia="Times New Roman" w:hAnsi="Times New Roman" w:cs="Times New Roman"/>
                <w:b/>
                <w:bCs/>
                <w:kern w:val="0"/>
                <w:sz w:val="24"/>
                <w:szCs w:val="24"/>
                <w:lang w:eastAsia="ru-RU"/>
                <w14:ligatures w14:val="none"/>
              </w:rPr>
              <w:t xml:space="preserve"> (n = 64)</w:t>
            </w:r>
          </w:p>
        </w:tc>
        <w:tc>
          <w:tcPr>
            <w:tcW w:w="0" w:type="auto"/>
            <w:vAlign w:val="center"/>
            <w:hideMark/>
          </w:tcPr>
          <w:p w14:paraId="4E5BB966" w14:textId="77777777" w:rsidR="00C6437A" w:rsidRPr="0014006B" w:rsidRDefault="00C6437A" w:rsidP="009459EE">
            <w:pPr>
              <w:spacing w:line="276" w:lineRule="auto"/>
              <w:rPr>
                <w:rFonts w:ascii="Times New Roman" w:eastAsia="Times New Roman" w:hAnsi="Times New Roman" w:cs="Times New Roman"/>
                <w:b/>
                <w:bCs/>
                <w:kern w:val="0"/>
                <w:sz w:val="24"/>
                <w:szCs w:val="24"/>
                <w:lang w:eastAsia="ru-RU"/>
                <w14:ligatures w14:val="none"/>
              </w:rPr>
            </w:pPr>
          </w:p>
        </w:tc>
        <w:tc>
          <w:tcPr>
            <w:tcW w:w="0" w:type="auto"/>
            <w:gridSpan w:val="3"/>
            <w:vAlign w:val="center"/>
            <w:hideMark/>
          </w:tcPr>
          <w:p w14:paraId="2FE456D9" w14:textId="77777777" w:rsidR="00C6437A" w:rsidRPr="0014006B" w:rsidRDefault="00C6437A" w:rsidP="009459EE">
            <w:pPr>
              <w:spacing w:line="276" w:lineRule="auto"/>
              <w:rPr>
                <w:rFonts w:ascii="Times New Roman" w:eastAsia="Times New Roman" w:hAnsi="Times New Roman" w:cs="Times New Roman"/>
                <w:b/>
                <w:bCs/>
                <w:kern w:val="0"/>
                <w:sz w:val="24"/>
                <w:szCs w:val="24"/>
                <w:lang w:eastAsia="ru-RU"/>
                <w14:ligatures w14:val="none"/>
              </w:rPr>
            </w:pPr>
            <w:proofErr w:type="spellStart"/>
            <w:r w:rsidRPr="0014006B">
              <w:rPr>
                <w:rFonts w:ascii="Times New Roman" w:eastAsia="Times New Roman" w:hAnsi="Times New Roman" w:cs="Times New Roman"/>
                <w:b/>
                <w:bCs/>
                <w:kern w:val="0"/>
                <w:sz w:val="24"/>
                <w:szCs w:val="24"/>
                <w:lang w:eastAsia="ru-RU"/>
                <w14:ligatures w14:val="none"/>
              </w:rPr>
              <w:t>Subacute</w:t>
            </w:r>
            <w:proofErr w:type="spellEnd"/>
            <w:r w:rsidRPr="0014006B">
              <w:rPr>
                <w:rFonts w:ascii="Times New Roman" w:eastAsia="Times New Roman" w:hAnsi="Times New Roman" w:cs="Times New Roman"/>
                <w:b/>
                <w:bCs/>
                <w:kern w:val="0"/>
                <w:sz w:val="24"/>
                <w:szCs w:val="24"/>
                <w:lang w:eastAsia="ru-RU"/>
                <w14:ligatures w14:val="none"/>
              </w:rPr>
              <w:t xml:space="preserve"> </w:t>
            </w:r>
            <w:proofErr w:type="spellStart"/>
            <w:r w:rsidRPr="0014006B">
              <w:rPr>
                <w:rFonts w:ascii="Times New Roman" w:eastAsia="Times New Roman" w:hAnsi="Times New Roman" w:cs="Times New Roman"/>
                <w:b/>
                <w:bCs/>
                <w:kern w:val="0"/>
                <w:sz w:val="24"/>
                <w:szCs w:val="24"/>
                <w:lang w:eastAsia="ru-RU"/>
                <w14:ligatures w14:val="none"/>
              </w:rPr>
              <w:t>phase</w:t>
            </w:r>
            <w:proofErr w:type="spellEnd"/>
            <w:r w:rsidRPr="0014006B">
              <w:rPr>
                <w:rFonts w:ascii="Times New Roman" w:eastAsia="Times New Roman" w:hAnsi="Times New Roman" w:cs="Times New Roman"/>
                <w:b/>
                <w:bCs/>
                <w:kern w:val="0"/>
                <w:sz w:val="24"/>
                <w:szCs w:val="24"/>
                <w:lang w:eastAsia="ru-RU"/>
                <w14:ligatures w14:val="none"/>
              </w:rPr>
              <w:t xml:space="preserve"> (n = 37)</w:t>
            </w:r>
          </w:p>
        </w:tc>
      </w:tr>
      <w:tr w:rsidR="00C6437A" w:rsidRPr="0014006B" w14:paraId="5E5F08D6" w14:textId="77777777" w:rsidTr="009459EE">
        <w:trPr>
          <w:tblCellSpacing w:w="15" w:type="dxa"/>
        </w:trPr>
        <w:tc>
          <w:tcPr>
            <w:tcW w:w="0" w:type="auto"/>
            <w:vMerge/>
            <w:vAlign w:val="center"/>
            <w:hideMark/>
          </w:tcPr>
          <w:p w14:paraId="0A02D635" w14:textId="77777777" w:rsidR="00C6437A" w:rsidRPr="0014006B" w:rsidRDefault="00C6437A" w:rsidP="009459EE">
            <w:pPr>
              <w:spacing w:line="276" w:lineRule="auto"/>
              <w:rPr>
                <w:rFonts w:ascii="Times New Roman" w:eastAsia="Times New Roman" w:hAnsi="Times New Roman" w:cs="Times New Roman"/>
                <w:b/>
                <w:bCs/>
                <w:kern w:val="0"/>
                <w:sz w:val="24"/>
                <w:szCs w:val="24"/>
                <w:lang w:eastAsia="ru-RU"/>
                <w14:ligatures w14:val="none"/>
              </w:rPr>
            </w:pPr>
          </w:p>
        </w:tc>
        <w:tc>
          <w:tcPr>
            <w:tcW w:w="0" w:type="auto"/>
            <w:gridSpan w:val="2"/>
            <w:vAlign w:val="center"/>
            <w:hideMark/>
          </w:tcPr>
          <w:p w14:paraId="29E0783C" w14:textId="77777777" w:rsidR="00C6437A" w:rsidRPr="0014006B" w:rsidRDefault="00C6437A" w:rsidP="009459EE">
            <w:pPr>
              <w:spacing w:line="276" w:lineRule="auto"/>
              <w:rPr>
                <w:rFonts w:ascii="Times New Roman" w:eastAsia="Times New Roman" w:hAnsi="Times New Roman" w:cs="Times New Roman"/>
                <w:b/>
                <w:bCs/>
                <w:kern w:val="0"/>
                <w:sz w:val="24"/>
                <w:szCs w:val="24"/>
                <w:lang w:eastAsia="ru-RU"/>
                <w14:ligatures w14:val="none"/>
              </w:rPr>
            </w:pPr>
            <w:r w:rsidRPr="0014006B">
              <w:rPr>
                <w:rFonts w:ascii="Times New Roman" w:eastAsia="Times New Roman" w:hAnsi="Times New Roman" w:cs="Times New Roman"/>
                <w:b/>
                <w:bCs/>
                <w:kern w:val="0"/>
                <w:sz w:val="24"/>
                <w:szCs w:val="24"/>
                <w:lang w:eastAsia="ru-RU"/>
                <w14:ligatures w14:val="none"/>
              </w:rPr>
              <w:t>PE+</w:t>
            </w:r>
          </w:p>
        </w:tc>
        <w:tc>
          <w:tcPr>
            <w:tcW w:w="0" w:type="auto"/>
            <w:gridSpan w:val="2"/>
            <w:vMerge w:val="restart"/>
            <w:vAlign w:val="center"/>
            <w:hideMark/>
          </w:tcPr>
          <w:p w14:paraId="23716C7E" w14:textId="77777777" w:rsidR="00C6437A" w:rsidRPr="0014006B" w:rsidRDefault="00C6437A" w:rsidP="009459EE">
            <w:pPr>
              <w:spacing w:line="276" w:lineRule="auto"/>
              <w:rPr>
                <w:rFonts w:ascii="Times New Roman" w:eastAsia="Times New Roman" w:hAnsi="Times New Roman" w:cs="Times New Roman"/>
                <w:b/>
                <w:bCs/>
                <w:kern w:val="0"/>
                <w:sz w:val="24"/>
                <w:szCs w:val="24"/>
                <w:lang w:eastAsia="ru-RU"/>
                <w14:ligatures w14:val="none"/>
              </w:rPr>
            </w:pPr>
            <w:r w:rsidRPr="0014006B">
              <w:rPr>
                <w:rFonts w:ascii="Times New Roman" w:eastAsia="Times New Roman" w:hAnsi="Times New Roman" w:cs="Times New Roman"/>
                <w:b/>
                <w:bCs/>
                <w:kern w:val="0"/>
                <w:sz w:val="24"/>
                <w:szCs w:val="24"/>
                <w:lang w:eastAsia="ru-RU"/>
                <w14:ligatures w14:val="none"/>
              </w:rPr>
              <w:t>PE-</w:t>
            </w:r>
          </w:p>
          <w:p w14:paraId="515BD751" w14:textId="77777777" w:rsidR="00C6437A" w:rsidRPr="0014006B" w:rsidRDefault="00C6437A" w:rsidP="009459EE">
            <w:pPr>
              <w:spacing w:line="276" w:lineRule="auto"/>
              <w:rPr>
                <w:rFonts w:ascii="Times New Roman" w:eastAsia="Times New Roman" w:hAnsi="Times New Roman" w:cs="Times New Roman"/>
                <w:b/>
                <w:bCs/>
                <w:kern w:val="0"/>
                <w:sz w:val="24"/>
                <w:szCs w:val="24"/>
                <w:lang w:eastAsia="ru-RU"/>
                <w14:ligatures w14:val="none"/>
              </w:rPr>
            </w:pPr>
            <w:r w:rsidRPr="0014006B">
              <w:rPr>
                <w:rFonts w:ascii="Times New Roman" w:eastAsia="Times New Roman" w:hAnsi="Times New Roman" w:cs="Times New Roman"/>
                <w:b/>
                <w:bCs/>
                <w:kern w:val="0"/>
                <w:sz w:val="24"/>
                <w:szCs w:val="24"/>
                <w:lang w:eastAsia="ru-RU"/>
                <w14:ligatures w14:val="none"/>
              </w:rPr>
              <w:t>(n = 38)</w:t>
            </w:r>
          </w:p>
        </w:tc>
        <w:tc>
          <w:tcPr>
            <w:tcW w:w="0" w:type="auto"/>
            <w:gridSpan w:val="2"/>
            <w:vAlign w:val="center"/>
            <w:hideMark/>
          </w:tcPr>
          <w:p w14:paraId="4B602B72" w14:textId="77777777" w:rsidR="00C6437A" w:rsidRPr="0014006B" w:rsidRDefault="00C6437A" w:rsidP="009459EE">
            <w:pPr>
              <w:spacing w:line="276" w:lineRule="auto"/>
              <w:rPr>
                <w:rFonts w:ascii="Times New Roman" w:eastAsia="Times New Roman" w:hAnsi="Times New Roman" w:cs="Times New Roman"/>
                <w:b/>
                <w:bCs/>
                <w:kern w:val="0"/>
                <w:sz w:val="24"/>
                <w:szCs w:val="24"/>
                <w:lang w:eastAsia="ru-RU"/>
                <w14:ligatures w14:val="none"/>
              </w:rPr>
            </w:pPr>
            <w:r w:rsidRPr="0014006B">
              <w:rPr>
                <w:rFonts w:ascii="Times New Roman" w:eastAsia="Times New Roman" w:hAnsi="Times New Roman" w:cs="Times New Roman"/>
                <w:b/>
                <w:bCs/>
                <w:kern w:val="0"/>
                <w:sz w:val="24"/>
                <w:szCs w:val="24"/>
                <w:lang w:eastAsia="ru-RU"/>
                <w14:ligatures w14:val="none"/>
              </w:rPr>
              <w:t>PE+</w:t>
            </w:r>
          </w:p>
        </w:tc>
        <w:tc>
          <w:tcPr>
            <w:tcW w:w="0" w:type="auto"/>
            <w:vMerge w:val="restart"/>
            <w:vAlign w:val="center"/>
            <w:hideMark/>
          </w:tcPr>
          <w:p w14:paraId="436F9945" w14:textId="77777777" w:rsidR="00C6437A" w:rsidRPr="0014006B" w:rsidRDefault="00C6437A" w:rsidP="009459EE">
            <w:pPr>
              <w:spacing w:line="276" w:lineRule="auto"/>
              <w:rPr>
                <w:rFonts w:ascii="Times New Roman" w:eastAsia="Times New Roman" w:hAnsi="Times New Roman" w:cs="Times New Roman"/>
                <w:b/>
                <w:bCs/>
                <w:kern w:val="0"/>
                <w:sz w:val="24"/>
                <w:szCs w:val="24"/>
                <w:lang w:eastAsia="ru-RU"/>
                <w14:ligatures w14:val="none"/>
              </w:rPr>
            </w:pPr>
            <w:r w:rsidRPr="0014006B">
              <w:rPr>
                <w:rFonts w:ascii="Times New Roman" w:eastAsia="Times New Roman" w:hAnsi="Times New Roman" w:cs="Times New Roman"/>
                <w:b/>
                <w:bCs/>
                <w:kern w:val="0"/>
                <w:sz w:val="24"/>
                <w:szCs w:val="24"/>
                <w:lang w:eastAsia="ru-RU"/>
                <w14:ligatures w14:val="none"/>
              </w:rPr>
              <w:t>PE-</w:t>
            </w:r>
          </w:p>
          <w:p w14:paraId="2B57B247" w14:textId="77777777" w:rsidR="00C6437A" w:rsidRPr="0014006B" w:rsidRDefault="00C6437A" w:rsidP="009459EE">
            <w:pPr>
              <w:spacing w:line="276" w:lineRule="auto"/>
              <w:rPr>
                <w:rFonts w:ascii="Times New Roman" w:eastAsia="Times New Roman" w:hAnsi="Times New Roman" w:cs="Times New Roman"/>
                <w:b/>
                <w:bCs/>
                <w:kern w:val="0"/>
                <w:sz w:val="24"/>
                <w:szCs w:val="24"/>
                <w:lang w:eastAsia="ru-RU"/>
                <w14:ligatures w14:val="none"/>
              </w:rPr>
            </w:pPr>
            <w:r w:rsidRPr="0014006B">
              <w:rPr>
                <w:rFonts w:ascii="Times New Roman" w:eastAsia="Times New Roman" w:hAnsi="Times New Roman" w:cs="Times New Roman"/>
                <w:b/>
                <w:bCs/>
                <w:kern w:val="0"/>
                <w:sz w:val="24"/>
                <w:szCs w:val="24"/>
                <w:lang w:eastAsia="ru-RU"/>
                <w14:ligatures w14:val="none"/>
              </w:rPr>
              <w:t>(n = 17)</w:t>
            </w:r>
          </w:p>
        </w:tc>
      </w:tr>
      <w:tr w:rsidR="00C6437A" w:rsidRPr="0014006B" w14:paraId="71501D4C" w14:textId="77777777" w:rsidTr="009459EE">
        <w:trPr>
          <w:tblCellSpacing w:w="15" w:type="dxa"/>
        </w:trPr>
        <w:tc>
          <w:tcPr>
            <w:tcW w:w="0" w:type="auto"/>
            <w:vMerge/>
            <w:vAlign w:val="center"/>
            <w:hideMark/>
          </w:tcPr>
          <w:p w14:paraId="7EE2D8AC" w14:textId="77777777" w:rsidR="00C6437A" w:rsidRPr="0014006B" w:rsidRDefault="00C6437A" w:rsidP="009459EE">
            <w:pPr>
              <w:spacing w:line="276" w:lineRule="auto"/>
              <w:rPr>
                <w:rFonts w:ascii="Times New Roman" w:eastAsia="Times New Roman" w:hAnsi="Times New Roman" w:cs="Times New Roman"/>
                <w:b/>
                <w:bCs/>
                <w:kern w:val="0"/>
                <w:sz w:val="24"/>
                <w:szCs w:val="24"/>
                <w:lang w:eastAsia="ru-RU"/>
                <w14:ligatures w14:val="none"/>
              </w:rPr>
            </w:pPr>
          </w:p>
        </w:tc>
        <w:tc>
          <w:tcPr>
            <w:tcW w:w="0" w:type="auto"/>
            <w:vAlign w:val="center"/>
            <w:hideMark/>
          </w:tcPr>
          <w:p w14:paraId="5F9F4401" w14:textId="77777777" w:rsidR="00C6437A" w:rsidRPr="0014006B" w:rsidRDefault="00C6437A" w:rsidP="009459EE">
            <w:pPr>
              <w:spacing w:line="276" w:lineRule="auto"/>
              <w:rPr>
                <w:rFonts w:ascii="Times New Roman" w:eastAsia="Times New Roman" w:hAnsi="Times New Roman" w:cs="Times New Roman"/>
                <w:b/>
                <w:bCs/>
                <w:kern w:val="0"/>
                <w:sz w:val="24"/>
                <w:szCs w:val="24"/>
                <w:lang w:eastAsia="ru-RU"/>
                <w14:ligatures w14:val="none"/>
              </w:rPr>
            </w:pPr>
            <w:r w:rsidRPr="0014006B">
              <w:rPr>
                <w:rFonts w:ascii="Times New Roman" w:eastAsia="Times New Roman" w:hAnsi="Times New Roman" w:cs="Times New Roman"/>
                <w:b/>
                <w:bCs/>
                <w:kern w:val="0"/>
                <w:sz w:val="24"/>
                <w:szCs w:val="24"/>
                <w:lang w:eastAsia="ru-RU"/>
                <w14:ligatures w14:val="none"/>
              </w:rPr>
              <w:t>ACP+</w:t>
            </w:r>
          </w:p>
          <w:p w14:paraId="7C00CE93" w14:textId="77777777" w:rsidR="00C6437A" w:rsidRPr="0014006B" w:rsidRDefault="00C6437A" w:rsidP="009459EE">
            <w:pPr>
              <w:spacing w:line="276" w:lineRule="auto"/>
              <w:rPr>
                <w:rFonts w:ascii="Times New Roman" w:eastAsia="Times New Roman" w:hAnsi="Times New Roman" w:cs="Times New Roman"/>
                <w:b/>
                <w:bCs/>
                <w:kern w:val="0"/>
                <w:sz w:val="24"/>
                <w:szCs w:val="24"/>
                <w:lang w:eastAsia="ru-RU"/>
                <w14:ligatures w14:val="none"/>
              </w:rPr>
            </w:pPr>
            <w:r w:rsidRPr="0014006B">
              <w:rPr>
                <w:rFonts w:ascii="Times New Roman" w:eastAsia="Times New Roman" w:hAnsi="Times New Roman" w:cs="Times New Roman"/>
                <w:b/>
                <w:bCs/>
                <w:kern w:val="0"/>
                <w:sz w:val="24"/>
                <w:szCs w:val="24"/>
                <w:lang w:eastAsia="ru-RU"/>
                <w14:ligatures w14:val="none"/>
              </w:rPr>
              <w:t>(n = 15)</w:t>
            </w:r>
          </w:p>
        </w:tc>
        <w:tc>
          <w:tcPr>
            <w:tcW w:w="0" w:type="auto"/>
            <w:vAlign w:val="center"/>
            <w:hideMark/>
          </w:tcPr>
          <w:p w14:paraId="4601D30A" w14:textId="77777777" w:rsidR="00C6437A" w:rsidRPr="0014006B" w:rsidRDefault="00C6437A" w:rsidP="009459EE">
            <w:pPr>
              <w:spacing w:line="276" w:lineRule="auto"/>
              <w:rPr>
                <w:rFonts w:ascii="Times New Roman" w:eastAsia="Times New Roman" w:hAnsi="Times New Roman" w:cs="Times New Roman"/>
                <w:b/>
                <w:bCs/>
                <w:kern w:val="0"/>
                <w:sz w:val="24"/>
                <w:szCs w:val="24"/>
                <w:lang w:eastAsia="ru-RU"/>
                <w14:ligatures w14:val="none"/>
              </w:rPr>
            </w:pPr>
            <w:r w:rsidRPr="0014006B">
              <w:rPr>
                <w:rFonts w:ascii="Times New Roman" w:eastAsia="Times New Roman" w:hAnsi="Times New Roman" w:cs="Times New Roman"/>
                <w:b/>
                <w:bCs/>
                <w:kern w:val="0"/>
                <w:sz w:val="24"/>
                <w:szCs w:val="24"/>
                <w:lang w:eastAsia="ru-RU"/>
                <w14:ligatures w14:val="none"/>
              </w:rPr>
              <w:t>ACP-</w:t>
            </w:r>
          </w:p>
          <w:p w14:paraId="4F0A075D" w14:textId="77777777" w:rsidR="00C6437A" w:rsidRPr="0014006B" w:rsidRDefault="00C6437A" w:rsidP="009459EE">
            <w:pPr>
              <w:spacing w:line="276" w:lineRule="auto"/>
              <w:rPr>
                <w:rFonts w:ascii="Times New Roman" w:eastAsia="Times New Roman" w:hAnsi="Times New Roman" w:cs="Times New Roman"/>
                <w:b/>
                <w:bCs/>
                <w:kern w:val="0"/>
                <w:sz w:val="24"/>
                <w:szCs w:val="24"/>
                <w:lang w:eastAsia="ru-RU"/>
                <w14:ligatures w14:val="none"/>
              </w:rPr>
            </w:pPr>
            <w:r w:rsidRPr="0014006B">
              <w:rPr>
                <w:rFonts w:ascii="Times New Roman" w:eastAsia="Times New Roman" w:hAnsi="Times New Roman" w:cs="Times New Roman"/>
                <w:b/>
                <w:bCs/>
                <w:kern w:val="0"/>
                <w:sz w:val="24"/>
                <w:szCs w:val="24"/>
                <w:lang w:eastAsia="ru-RU"/>
                <w14:ligatures w14:val="none"/>
              </w:rPr>
              <w:t>(n = 11)</w:t>
            </w:r>
          </w:p>
        </w:tc>
        <w:tc>
          <w:tcPr>
            <w:tcW w:w="0" w:type="auto"/>
            <w:gridSpan w:val="2"/>
            <w:vMerge/>
            <w:vAlign w:val="center"/>
            <w:hideMark/>
          </w:tcPr>
          <w:p w14:paraId="4EC967BB" w14:textId="77777777" w:rsidR="00C6437A" w:rsidRPr="0014006B" w:rsidRDefault="00C6437A" w:rsidP="009459EE">
            <w:pPr>
              <w:spacing w:line="276" w:lineRule="auto"/>
              <w:rPr>
                <w:rFonts w:ascii="Times New Roman" w:eastAsia="Times New Roman" w:hAnsi="Times New Roman" w:cs="Times New Roman"/>
                <w:b/>
                <w:bCs/>
                <w:kern w:val="0"/>
                <w:sz w:val="24"/>
                <w:szCs w:val="24"/>
                <w:lang w:eastAsia="ru-RU"/>
                <w14:ligatures w14:val="none"/>
              </w:rPr>
            </w:pPr>
          </w:p>
        </w:tc>
        <w:tc>
          <w:tcPr>
            <w:tcW w:w="0" w:type="auto"/>
            <w:vAlign w:val="center"/>
            <w:hideMark/>
          </w:tcPr>
          <w:p w14:paraId="1F9D4ED2" w14:textId="77777777" w:rsidR="00C6437A" w:rsidRPr="0014006B" w:rsidRDefault="00C6437A" w:rsidP="009459EE">
            <w:pPr>
              <w:spacing w:line="276" w:lineRule="auto"/>
              <w:rPr>
                <w:rFonts w:ascii="Times New Roman" w:eastAsia="Times New Roman" w:hAnsi="Times New Roman" w:cs="Times New Roman"/>
                <w:b/>
                <w:bCs/>
                <w:kern w:val="0"/>
                <w:sz w:val="24"/>
                <w:szCs w:val="24"/>
                <w:lang w:eastAsia="ru-RU"/>
                <w14:ligatures w14:val="none"/>
              </w:rPr>
            </w:pPr>
            <w:r w:rsidRPr="0014006B">
              <w:rPr>
                <w:rFonts w:ascii="Times New Roman" w:eastAsia="Times New Roman" w:hAnsi="Times New Roman" w:cs="Times New Roman"/>
                <w:b/>
                <w:bCs/>
                <w:kern w:val="0"/>
                <w:sz w:val="24"/>
                <w:szCs w:val="24"/>
                <w:lang w:eastAsia="ru-RU"/>
                <w14:ligatures w14:val="none"/>
              </w:rPr>
              <w:t>ACP+</w:t>
            </w:r>
          </w:p>
          <w:p w14:paraId="70E5989E" w14:textId="77777777" w:rsidR="00C6437A" w:rsidRPr="0014006B" w:rsidRDefault="00C6437A" w:rsidP="009459EE">
            <w:pPr>
              <w:spacing w:line="276" w:lineRule="auto"/>
              <w:rPr>
                <w:rFonts w:ascii="Times New Roman" w:eastAsia="Times New Roman" w:hAnsi="Times New Roman" w:cs="Times New Roman"/>
                <w:b/>
                <w:bCs/>
                <w:kern w:val="0"/>
                <w:sz w:val="24"/>
                <w:szCs w:val="24"/>
                <w:lang w:eastAsia="ru-RU"/>
                <w14:ligatures w14:val="none"/>
              </w:rPr>
            </w:pPr>
            <w:r w:rsidRPr="0014006B">
              <w:rPr>
                <w:rFonts w:ascii="Times New Roman" w:eastAsia="Times New Roman" w:hAnsi="Times New Roman" w:cs="Times New Roman"/>
                <w:b/>
                <w:bCs/>
                <w:kern w:val="0"/>
                <w:sz w:val="24"/>
                <w:szCs w:val="24"/>
                <w:lang w:eastAsia="ru-RU"/>
                <w14:ligatures w14:val="none"/>
              </w:rPr>
              <w:t>(n = 9)</w:t>
            </w:r>
          </w:p>
        </w:tc>
        <w:tc>
          <w:tcPr>
            <w:tcW w:w="0" w:type="auto"/>
            <w:vAlign w:val="center"/>
            <w:hideMark/>
          </w:tcPr>
          <w:p w14:paraId="331CC66F" w14:textId="77777777" w:rsidR="00C6437A" w:rsidRPr="0014006B" w:rsidRDefault="00C6437A" w:rsidP="009459EE">
            <w:pPr>
              <w:spacing w:line="276" w:lineRule="auto"/>
              <w:rPr>
                <w:rFonts w:ascii="Times New Roman" w:eastAsia="Times New Roman" w:hAnsi="Times New Roman" w:cs="Times New Roman"/>
                <w:b/>
                <w:bCs/>
                <w:kern w:val="0"/>
                <w:sz w:val="24"/>
                <w:szCs w:val="24"/>
                <w:lang w:eastAsia="ru-RU"/>
                <w14:ligatures w14:val="none"/>
              </w:rPr>
            </w:pPr>
            <w:r w:rsidRPr="0014006B">
              <w:rPr>
                <w:rFonts w:ascii="Times New Roman" w:eastAsia="Times New Roman" w:hAnsi="Times New Roman" w:cs="Times New Roman"/>
                <w:b/>
                <w:bCs/>
                <w:kern w:val="0"/>
                <w:sz w:val="24"/>
                <w:szCs w:val="24"/>
                <w:lang w:eastAsia="ru-RU"/>
                <w14:ligatures w14:val="none"/>
              </w:rPr>
              <w:t>ACP-</w:t>
            </w:r>
          </w:p>
          <w:p w14:paraId="71F54C7D" w14:textId="77777777" w:rsidR="00C6437A" w:rsidRPr="0014006B" w:rsidRDefault="00C6437A" w:rsidP="009459EE">
            <w:pPr>
              <w:spacing w:line="276" w:lineRule="auto"/>
              <w:rPr>
                <w:rFonts w:ascii="Times New Roman" w:eastAsia="Times New Roman" w:hAnsi="Times New Roman" w:cs="Times New Roman"/>
                <w:b/>
                <w:bCs/>
                <w:kern w:val="0"/>
                <w:sz w:val="24"/>
                <w:szCs w:val="24"/>
                <w:lang w:eastAsia="ru-RU"/>
                <w14:ligatures w14:val="none"/>
              </w:rPr>
            </w:pPr>
            <w:r w:rsidRPr="0014006B">
              <w:rPr>
                <w:rFonts w:ascii="Times New Roman" w:eastAsia="Times New Roman" w:hAnsi="Times New Roman" w:cs="Times New Roman"/>
                <w:b/>
                <w:bCs/>
                <w:kern w:val="0"/>
                <w:sz w:val="24"/>
                <w:szCs w:val="24"/>
                <w:lang w:eastAsia="ru-RU"/>
                <w14:ligatures w14:val="none"/>
              </w:rPr>
              <w:t>(n = 11)</w:t>
            </w:r>
          </w:p>
        </w:tc>
        <w:tc>
          <w:tcPr>
            <w:tcW w:w="0" w:type="auto"/>
            <w:vMerge/>
            <w:vAlign w:val="center"/>
            <w:hideMark/>
          </w:tcPr>
          <w:p w14:paraId="6A845224" w14:textId="77777777" w:rsidR="00C6437A" w:rsidRPr="0014006B" w:rsidRDefault="00C6437A" w:rsidP="009459EE">
            <w:pPr>
              <w:spacing w:line="276" w:lineRule="auto"/>
              <w:rPr>
                <w:rFonts w:ascii="Times New Roman" w:eastAsia="Times New Roman" w:hAnsi="Times New Roman" w:cs="Times New Roman"/>
                <w:b/>
                <w:bCs/>
                <w:kern w:val="0"/>
                <w:sz w:val="24"/>
                <w:szCs w:val="24"/>
                <w:lang w:eastAsia="ru-RU"/>
                <w14:ligatures w14:val="none"/>
              </w:rPr>
            </w:pPr>
          </w:p>
        </w:tc>
      </w:tr>
      <w:tr w:rsidR="00C6437A" w:rsidRPr="0014006B" w14:paraId="60C7C398" w14:textId="77777777" w:rsidTr="009459EE">
        <w:trPr>
          <w:tblCellSpacing w:w="15" w:type="dxa"/>
        </w:trPr>
        <w:tc>
          <w:tcPr>
            <w:tcW w:w="0" w:type="auto"/>
            <w:vAlign w:val="center"/>
            <w:hideMark/>
          </w:tcPr>
          <w:p w14:paraId="2980CDDE"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proofErr w:type="spellStart"/>
            <w:r w:rsidRPr="0014006B">
              <w:rPr>
                <w:rFonts w:ascii="Times New Roman" w:eastAsia="Times New Roman" w:hAnsi="Times New Roman" w:cs="Times New Roman"/>
                <w:kern w:val="0"/>
                <w:sz w:val="24"/>
                <w:szCs w:val="24"/>
                <w:lang w:eastAsia="ru-RU"/>
                <w14:ligatures w14:val="none"/>
              </w:rPr>
              <w:t>Men</w:t>
            </w:r>
            <w:proofErr w:type="spellEnd"/>
          </w:p>
          <w:p w14:paraId="4D668ECC"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proofErr w:type="spellStart"/>
            <w:r w:rsidRPr="0014006B">
              <w:rPr>
                <w:rFonts w:ascii="Times New Roman" w:eastAsia="Times New Roman" w:hAnsi="Times New Roman" w:cs="Times New Roman"/>
                <w:kern w:val="0"/>
                <w:sz w:val="24"/>
                <w:szCs w:val="24"/>
                <w:lang w:eastAsia="ru-RU"/>
                <w14:ligatures w14:val="none"/>
              </w:rPr>
              <w:t>Women</w:t>
            </w:r>
            <w:proofErr w:type="spellEnd"/>
          </w:p>
        </w:tc>
        <w:tc>
          <w:tcPr>
            <w:tcW w:w="0" w:type="auto"/>
            <w:vAlign w:val="center"/>
            <w:hideMark/>
          </w:tcPr>
          <w:p w14:paraId="7280F715"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12 (80)</w:t>
            </w:r>
          </w:p>
          <w:p w14:paraId="5893CBB3"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3 (20)</w:t>
            </w:r>
          </w:p>
        </w:tc>
        <w:tc>
          <w:tcPr>
            <w:tcW w:w="0" w:type="auto"/>
            <w:vAlign w:val="center"/>
            <w:hideMark/>
          </w:tcPr>
          <w:p w14:paraId="38FA8199"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8 (72.7)</w:t>
            </w:r>
          </w:p>
          <w:p w14:paraId="7D4A8FD0"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3 (27.3)</w:t>
            </w:r>
          </w:p>
        </w:tc>
        <w:tc>
          <w:tcPr>
            <w:tcW w:w="0" w:type="auto"/>
            <w:gridSpan w:val="2"/>
            <w:vAlign w:val="center"/>
            <w:hideMark/>
          </w:tcPr>
          <w:p w14:paraId="307C1879"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18 (47.4)</w:t>
            </w:r>
          </w:p>
          <w:p w14:paraId="23C3A1D1"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20 (52.6)</w:t>
            </w:r>
          </w:p>
        </w:tc>
        <w:tc>
          <w:tcPr>
            <w:tcW w:w="0" w:type="auto"/>
            <w:vAlign w:val="center"/>
            <w:hideMark/>
          </w:tcPr>
          <w:p w14:paraId="232389D2"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5 (55.6)</w:t>
            </w:r>
          </w:p>
          <w:p w14:paraId="256B0E4A"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4 (44.4)</w:t>
            </w:r>
          </w:p>
        </w:tc>
        <w:tc>
          <w:tcPr>
            <w:tcW w:w="0" w:type="auto"/>
            <w:vAlign w:val="center"/>
            <w:hideMark/>
          </w:tcPr>
          <w:p w14:paraId="170FEDEC"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5 (45.5)</w:t>
            </w:r>
          </w:p>
          <w:p w14:paraId="592743AF"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6 (54.5)</w:t>
            </w:r>
          </w:p>
        </w:tc>
        <w:tc>
          <w:tcPr>
            <w:tcW w:w="0" w:type="auto"/>
            <w:vAlign w:val="center"/>
            <w:hideMark/>
          </w:tcPr>
          <w:p w14:paraId="525C7F51"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9 (52.9)</w:t>
            </w:r>
          </w:p>
          <w:p w14:paraId="418D3219"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8 (47.1)</w:t>
            </w:r>
          </w:p>
        </w:tc>
      </w:tr>
      <w:tr w:rsidR="00C6437A" w:rsidRPr="0014006B" w14:paraId="09A41A43" w14:textId="77777777" w:rsidTr="009459EE">
        <w:trPr>
          <w:tblCellSpacing w:w="15" w:type="dxa"/>
        </w:trPr>
        <w:tc>
          <w:tcPr>
            <w:tcW w:w="0" w:type="auto"/>
            <w:vAlign w:val="center"/>
            <w:hideMark/>
          </w:tcPr>
          <w:p w14:paraId="6AA7883D"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proofErr w:type="spellStart"/>
            <w:r w:rsidRPr="0014006B">
              <w:rPr>
                <w:rFonts w:ascii="Times New Roman" w:eastAsia="Times New Roman" w:hAnsi="Times New Roman" w:cs="Times New Roman"/>
                <w:kern w:val="0"/>
                <w:sz w:val="24"/>
                <w:szCs w:val="24"/>
                <w:lang w:eastAsia="ru-RU"/>
                <w14:ligatures w14:val="none"/>
              </w:rPr>
              <w:t>Age</w:t>
            </w:r>
            <w:proofErr w:type="spellEnd"/>
            <w:r w:rsidRPr="0014006B">
              <w:rPr>
                <w:rFonts w:ascii="Times New Roman" w:eastAsia="Times New Roman" w:hAnsi="Times New Roman" w:cs="Times New Roman"/>
                <w:kern w:val="0"/>
                <w:sz w:val="24"/>
                <w:szCs w:val="24"/>
                <w:lang w:eastAsia="ru-RU"/>
                <w14:ligatures w14:val="none"/>
              </w:rPr>
              <w:t xml:space="preserve">, </w:t>
            </w:r>
            <w:proofErr w:type="spellStart"/>
            <w:r w:rsidRPr="0014006B">
              <w:rPr>
                <w:rFonts w:ascii="Times New Roman" w:eastAsia="Times New Roman" w:hAnsi="Times New Roman" w:cs="Times New Roman"/>
                <w:kern w:val="0"/>
                <w:sz w:val="24"/>
                <w:szCs w:val="24"/>
                <w:lang w:eastAsia="ru-RU"/>
                <w14:ligatures w14:val="none"/>
              </w:rPr>
              <w:t>years</w:t>
            </w:r>
            <w:proofErr w:type="spellEnd"/>
            <w:r w:rsidRPr="0014006B">
              <w:rPr>
                <w:rFonts w:ascii="Times New Roman" w:eastAsia="Times New Roman" w:hAnsi="Times New Roman" w:cs="Times New Roman"/>
                <w:kern w:val="0"/>
                <w:sz w:val="24"/>
                <w:szCs w:val="24"/>
                <w:lang w:eastAsia="ru-RU"/>
                <w14:ligatures w14:val="none"/>
              </w:rPr>
              <w:t>:</w:t>
            </w:r>
          </w:p>
          <w:p w14:paraId="38228D30"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proofErr w:type="gramStart"/>
            <w:r w:rsidRPr="0014006B">
              <w:rPr>
                <w:rFonts w:ascii="Times New Roman" w:eastAsia="Times New Roman" w:hAnsi="Times New Roman" w:cs="Times New Roman"/>
                <w:kern w:val="0"/>
                <w:sz w:val="24"/>
                <w:szCs w:val="24"/>
                <w:lang w:eastAsia="ru-RU"/>
                <w14:ligatures w14:val="none"/>
              </w:rPr>
              <w:t>&lt; 40</w:t>
            </w:r>
            <w:proofErr w:type="gramEnd"/>
          </w:p>
          <w:p w14:paraId="208F3C09"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40–60</w:t>
            </w:r>
          </w:p>
          <w:p w14:paraId="31FEF7B1"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&gt; 60</w:t>
            </w:r>
          </w:p>
        </w:tc>
        <w:tc>
          <w:tcPr>
            <w:tcW w:w="0" w:type="auto"/>
            <w:vAlign w:val="center"/>
            <w:hideMark/>
          </w:tcPr>
          <w:p w14:paraId="1D7113A6"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4 (26.7)</w:t>
            </w:r>
          </w:p>
          <w:p w14:paraId="160B92AF"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3 (20)</w:t>
            </w:r>
          </w:p>
          <w:p w14:paraId="55071312"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8 (53.3)</w:t>
            </w:r>
          </w:p>
        </w:tc>
        <w:tc>
          <w:tcPr>
            <w:tcW w:w="0" w:type="auto"/>
            <w:vAlign w:val="center"/>
            <w:hideMark/>
          </w:tcPr>
          <w:p w14:paraId="0B738F08"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1 (9.1)</w:t>
            </w:r>
          </w:p>
          <w:p w14:paraId="6B42D230"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4 (36.4)</w:t>
            </w:r>
          </w:p>
          <w:p w14:paraId="7D8662AF"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6 (54.5)</w:t>
            </w:r>
          </w:p>
        </w:tc>
        <w:tc>
          <w:tcPr>
            <w:tcW w:w="0" w:type="auto"/>
            <w:gridSpan w:val="2"/>
            <w:vAlign w:val="center"/>
            <w:hideMark/>
          </w:tcPr>
          <w:p w14:paraId="2784DF78"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7 (18.4)</w:t>
            </w:r>
          </w:p>
          <w:p w14:paraId="2F7DB6DE"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9 (23.7)</w:t>
            </w:r>
          </w:p>
          <w:p w14:paraId="04DD25F0"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22 (57.9)</w:t>
            </w:r>
          </w:p>
        </w:tc>
        <w:tc>
          <w:tcPr>
            <w:tcW w:w="0" w:type="auto"/>
            <w:vAlign w:val="center"/>
            <w:hideMark/>
          </w:tcPr>
          <w:p w14:paraId="33052003"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2 (22.2)</w:t>
            </w:r>
          </w:p>
          <w:p w14:paraId="66A9D2ED"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2 (22.2)</w:t>
            </w:r>
          </w:p>
          <w:p w14:paraId="1C0DC503"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5 (55.6)</w:t>
            </w:r>
          </w:p>
        </w:tc>
        <w:tc>
          <w:tcPr>
            <w:tcW w:w="0" w:type="auto"/>
            <w:vAlign w:val="center"/>
            <w:hideMark/>
          </w:tcPr>
          <w:p w14:paraId="574BC1AE"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2 (18.2)</w:t>
            </w:r>
          </w:p>
          <w:p w14:paraId="105215E4"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3 (27.3)</w:t>
            </w:r>
          </w:p>
          <w:p w14:paraId="381E91F6"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6 (54.5)</w:t>
            </w:r>
          </w:p>
        </w:tc>
        <w:tc>
          <w:tcPr>
            <w:tcW w:w="0" w:type="auto"/>
            <w:vAlign w:val="center"/>
            <w:hideMark/>
          </w:tcPr>
          <w:p w14:paraId="07D264CF"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1 (5.9)</w:t>
            </w:r>
          </w:p>
          <w:p w14:paraId="2D7215E5"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6 (35.3)</w:t>
            </w:r>
          </w:p>
          <w:p w14:paraId="0CBEAA9E"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10 (58.8)</w:t>
            </w:r>
          </w:p>
        </w:tc>
      </w:tr>
      <w:tr w:rsidR="00C6437A" w:rsidRPr="0014006B" w14:paraId="73F88E2F" w14:textId="77777777" w:rsidTr="009459EE">
        <w:trPr>
          <w:tblCellSpacing w:w="15" w:type="dxa"/>
        </w:trPr>
        <w:tc>
          <w:tcPr>
            <w:tcW w:w="0" w:type="auto"/>
            <w:vAlign w:val="center"/>
            <w:hideMark/>
          </w:tcPr>
          <w:p w14:paraId="77902BEB"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IV</w:t>
            </w:r>
          </w:p>
          <w:p w14:paraId="70F1BD52"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FV</w:t>
            </w:r>
          </w:p>
        </w:tc>
        <w:tc>
          <w:tcPr>
            <w:tcW w:w="0" w:type="auto"/>
            <w:vAlign w:val="center"/>
            <w:hideMark/>
          </w:tcPr>
          <w:p w14:paraId="04F8E2D0"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7 (46.7)</w:t>
            </w:r>
          </w:p>
          <w:p w14:paraId="5B21E7F4"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8 (53.3)</w:t>
            </w:r>
          </w:p>
        </w:tc>
        <w:tc>
          <w:tcPr>
            <w:tcW w:w="0" w:type="auto"/>
            <w:vAlign w:val="center"/>
            <w:hideMark/>
          </w:tcPr>
          <w:p w14:paraId="3ECC63CB"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1 (9.1)</w:t>
            </w:r>
          </w:p>
          <w:p w14:paraId="421D28A8"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10 (90.9)</w:t>
            </w:r>
          </w:p>
        </w:tc>
        <w:tc>
          <w:tcPr>
            <w:tcW w:w="0" w:type="auto"/>
            <w:gridSpan w:val="2"/>
            <w:vAlign w:val="center"/>
            <w:hideMark/>
          </w:tcPr>
          <w:p w14:paraId="73AD7A90"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18 (47.4)</w:t>
            </w:r>
          </w:p>
          <w:p w14:paraId="6143D5BB"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20 (52.6)</w:t>
            </w:r>
          </w:p>
        </w:tc>
        <w:tc>
          <w:tcPr>
            <w:tcW w:w="0" w:type="auto"/>
            <w:vAlign w:val="center"/>
            <w:hideMark/>
          </w:tcPr>
          <w:p w14:paraId="026B44AC"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3 (33.3)</w:t>
            </w:r>
          </w:p>
          <w:p w14:paraId="683636E0"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6 (66.7)</w:t>
            </w:r>
          </w:p>
        </w:tc>
        <w:tc>
          <w:tcPr>
            <w:tcW w:w="0" w:type="auto"/>
            <w:vAlign w:val="center"/>
            <w:hideMark/>
          </w:tcPr>
          <w:p w14:paraId="02E418A8"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4 (36.4)</w:t>
            </w:r>
          </w:p>
          <w:p w14:paraId="03929105"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7 (63.6)</w:t>
            </w:r>
          </w:p>
        </w:tc>
        <w:tc>
          <w:tcPr>
            <w:tcW w:w="0" w:type="auto"/>
            <w:vAlign w:val="center"/>
            <w:hideMark/>
          </w:tcPr>
          <w:p w14:paraId="28D211D6"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7 (41.2)</w:t>
            </w:r>
          </w:p>
          <w:p w14:paraId="1E02FEE0"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10 (58.8)</w:t>
            </w:r>
          </w:p>
        </w:tc>
      </w:tr>
      <w:tr w:rsidR="00C6437A" w:rsidRPr="0014006B" w14:paraId="331119C3" w14:textId="77777777" w:rsidTr="009459EE">
        <w:trPr>
          <w:tblCellSpacing w:w="15" w:type="dxa"/>
        </w:trPr>
        <w:tc>
          <w:tcPr>
            <w:tcW w:w="0" w:type="auto"/>
            <w:vAlign w:val="center"/>
            <w:hideMark/>
          </w:tcPr>
          <w:p w14:paraId="2173891D"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proofErr w:type="spellStart"/>
            <w:r w:rsidRPr="0014006B">
              <w:rPr>
                <w:rFonts w:ascii="Times New Roman" w:eastAsia="Times New Roman" w:hAnsi="Times New Roman" w:cs="Times New Roman"/>
                <w:kern w:val="0"/>
                <w:sz w:val="24"/>
                <w:szCs w:val="24"/>
                <w:lang w:eastAsia="ru-RU"/>
                <w14:ligatures w14:val="none"/>
              </w:rPr>
              <w:t>Floating</w:t>
            </w:r>
            <w:proofErr w:type="spellEnd"/>
            <w:r w:rsidRPr="0014006B">
              <w:rPr>
                <w:rFonts w:ascii="Times New Roman" w:eastAsia="Times New Roman" w:hAnsi="Times New Roman" w:cs="Times New Roman"/>
                <w:kern w:val="0"/>
                <w:sz w:val="24"/>
                <w:szCs w:val="24"/>
                <w:lang w:eastAsia="ru-RU"/>
                <w14:ligatures w14:val="none"/>
              </w:rPr>
              <w:t xml:space="preserve"> </w:t>
            </w:r>
            <w:proofErr w:type="spellStart"/>
            <w:r w:rsidRPr="0014006B">
              <w:rPr>
                <w:rFonts w:ascii="Times New Roman" w:eastAsia="Times New Roman" w:hAnsi="Times New Roman" w:cs="Times New Roman"/>
                <w:kern w:val="0"/>
                <w:sz w:val="24"/>
                <w:szCs w:val="24"/>
                <w:lang w:eastAsia="ru-RU"/>
                <w14:ligatures w14:val="none"/>
              </w:rPr>
              <w:t>thrombus</w:t>
            </w:r>
            <w:proofErr w:type="spellEnd"/>
          </w:p>
        </w:tc>
        <w:tc>
          <w:tcPr>
            <w:tcW w:w="0" w:type="auto"/>
            <w:vAlign w:val="center"/>
            <w:hideMark/>
          </w:tcPr>
          <w:p w14:paraId="685FEC48"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6 (40)</w:t>
            </w:r>
          </w:p>
        </w:tc>
        <w:tc>
          <w:tcPr>
            <w:tcW w:w="0" w:type="auto"/>
            <w:vAlign w:val="center"/>
            <w:hideMark/>
          </w:tcPr>
          <w:p w14:paraId="42F882B0"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7 (63.6)</w:t>
            </w:r>
          </w:p>
        </w:tc>
        <w:tc>
          <w:tcPr>
            <w:tcW w:w="0" w:type="auto"/>
            <w:gridSpan w:val="2"/>
            <w:vAlign w:val="center"/>
            <w:hideMark/>
          </w:tcPr>
          <w:p w14:paraId="52BA6F6E"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20 (52.6)</w:t>
            </w:r>
          </w:p>
        </w:tc>
        <w:tc>
          <w:tcPr>
            <w:tcW w:w="0" w:type="auto"/>
            <w:vAlign w:val="center"/>
            <w:hideMark/>
          </w:tcPr>
          <w:p w14:paraId="5551B277"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3 (33.3)</w:t>
            </w:r>
          </w:p>
        </w:tc>
        <w:tc>
          <w:tcPr>
            <w:tcW w:w="0" w:type="auto"/>
            <w:vAlign w:val="center"/>
            <w:hideMark/>
          </w:tcPr>
          <w:p w14:paraId="3A386176"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1 (9,1)</w:t>
            </w:r>
          </w:p>
        </w:tc>
        <w:tc>
          <w:tcPr>
            <w:tcW w:w="0" w:type="auto"/>
            <w:vAlign w:val="center"/>
            <w:hideMark/>
          </w:tcPr>
          <w:p w14:paraId="1FFFCABB"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8 (47.1)</w:t>
            </w:r>
          </w:p>
        </w:tc>
      </w:tr>
      <w:tr w:rsidR="00C6437A" w:rsidRPr="0014006B" w14:paraId="23A3D802" w14:textId="77777777" w:rsidTr="009459EE">
        <w:trPr>
          <w:tblCellSpacing w:w="15" w:type="dxa"/>
        </w:trPr>
        <w:tc>
          <w:tcPr>
            <w:tcW w:w="0" w:type="auto"/>
            <w:vAlign w:val="center"/>
            <w:hideMark/>
          </w:tcPr>
          <w:p w14:paraId="32161FAA"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PE:</w:t>
            </w:r>
          </w:p>
          <w:p w14:paraId="15C97DB9"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proofErr w:type="spellStart"/>
            <w:r w:rsidRPr="0014006B">
              <w:rPr>
                <w:rFonts w:ascii="Times New Roman" w:eastAsia="Times New Roman" w:hAnsi="Times New Roman" w:cs="Times New Roman"/>
                <w:kern w:val="0"/>
                <w:sz w:val="24"/>
                <w:szCs w:val="24"/>
                <w:lang w:eastAsia="ru-RU"/>
                <w14:ligatures w14:val="none"/>
              </w:rPr>
              <w:t>massive</w:t>
            </w:r>
            <w:proofErr w:type="spellEnd"/>
          </w:p>
          <w:p w14:paraId="6DE8E830"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proofErr w:type="spellStart"/>
            <w:r w:rsidRPr="0014006B">
              <w:rPr>
                <w:rFonts w:ascii="Times New Roman" w:eastAsia="Times New Roman" w:hAnsi="Times New Roman" w:cs="Times New Roman"/>
                <w:kern w:val="0"/>
                <w:sz w:val="24"/>
                <w:szCs w:val="24"/>
                <w:lang w:eastAsia="ru-RU"/>
                <w14:ligatures w14:val="none"/>
              </w:rPr>
              <w:t>submassive</w:t>
            </w:r>
            <w:proofErr w:type="spellEnd"/>
          </w:p>
          <w:p w14:paraId="1B206C4E"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proofErr w:type="spellStart"/>
            <w:r w:rsidRPr="0014006B">
              <w:rPr>
                <w:rFonts w:ascii="Times New Roman" w:eastAsia="Times New Roman" w:hAnsi="Times New Roman" w:cs="Times New Roman"/>
                <w:kern w:val="0"/>
                <w:sz w:val="24"/>
                <w:szCs w:val="24"/>
                <w:lang w:eastAsia="ru-RU"/>
                <w14:ligatures w14:val="none"/>
              </w:rPr>
              <w:t>minor</w:t>
            </w:r>
            <w:proofErr w:type="spellEnd"/>
          </w:p>
        </w:tc>
        <w:tc>
          <w:tcPr>
            <w:tcW w:w="0" w:type="auto"/>
            <w:vAlign w:val="center"/>
            <w:hideMark/>
          </w:tcPr>
          <w:p w14:paraId="45E7B158"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6 (40)</w:t>
            </w:r>
          </w:p>
          <w:p w14:paraId="648B61F8"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9 (60)</w:t>
            </w:r>
          </w:p>
          <w:p w14:paraId="523A619A"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w:t>
            </w:r>
          </w:p>
        </w:tc>
        <w:tc>
          <w:tcPr>
            <w:tcW w:w="0" w:type="auto"/>
            <w:vAlign w:val="center"/>
            <w:hideMark/>
          </w:tcPr>
          <w:p w14:paraId="24BF2A1D"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4 (36.4)</w:t>
            </w:r>
          </w:p>
          <w:p w14:paraId="54BF53DB"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6 (54.5)</w:t>
            </w:r>
          </w:p>
          <w:p w14:paraId="4B00D0AD"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1 (9.1)</w:t>
            </w:r>
          </w:p>
        </w:tc>
        <w:tc>
          <w:tcPr>
            <w:tcW w:w="0" w:type="auto"/>
            <w:gridSpan w:val="2"/>
            <w:vAlign w:val="center"/>
            <w:hideMark/>
          </w:tcPr>
          <w:p w14:paraId="795247B3"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w:t>
            </w:r>
          </w:p>
          <w:p w14:paraId="64958979"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w:t>
            </w:r>
          </w:p>
          <w:p w14:paraId="57C7D314"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w:t>
            </w:r>
          </w:p>
        </w:tc>
        <w:tc>
          <w:tcPr>
            <w:tcW w:w="0" w:type="auto"/>
            <w:vAlign w:val="center"/>
            <w:hideMark/>
          </w:tcPr>
          <w:p w14:paraId="27F9843A"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3 (33.4)</w:t>
            </w:r>
          </w:p>
          <w:p w14:paraId="2A52765F"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3 (33.3)</w:t>
            </w:r>
          </w:p>
          <w:p w14:paraId="3893D10F"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3 (33.3)</w:t>
            </w:r>
          </w:p>
        </w:tc>
        <w:tc>
          <w:tcPr>
            <w:tcW w:w="0" w:type="auto"/>
            <w:vAlign w:val="center"/>
            <w:hideMark/>
          </w:tcPr>
          <w:p w14:paraId="19C80F48"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6 (54.5)</w:t>
            </w:r>
          </w:p>
          <w:p w14:paraId="2AFF070A"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4 (36.4)</w:t>
            </w:r>
          </w:p>
          <w:p w14:paraId="14BDC1DC"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1 (9.1)</w:t>
            </w:r>
          </w:p>
        </w:tc>
        <w:tc>
          <w:tcPr>
            <w:tcW w:w="0" w:type="auto"/>
            <w:vAlign w:val="center"/>
            <w:hideMark/>
          </w:tcPr>
          <w:p w14:paraId="4EC2C360"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w:t>
            </w:r>
          </w:p>
          <w:p w14:paraId="20CE2B65"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w:t>
            </w:r>
          </w:p>
          <w:p w14:paraId="20637C4A"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w:t>
            </w:r>
          </w:p>
        </w:tc>
      </w:tr>
    </w:tbl>
    <w:p w14:paraId="5FA2963F" w14:textId="77777777" w:rsidR="00C6437A" w:rsidRPr="00C6437A" w:rsidRDefault="00C6437A" w:rsidP="00C6437A">
      <w:pPr>
        <w:spacing w:line="276" w:lineRule="auto"/>
        <w:rPr>
          <w:rFonts w:ascii="Times New Roman" w:eastAsia="Times New Roman" w:hAnsi="Times New Roman" w:cs="Times New Roman"/>
          <w:color w:val="000000"/>
          <w:kern w:val="0"/>
          <w:sz w:val="27"/>
          <w:szCs w:val="27"/>
          <w:lang w:val="en-US" w:eastAsia="ru-RU"/>
          <w14:ligatures w14:val="none"/>
        </w:rPr>
      </w:pPr>
      <w:r w:rsidRPr="0014006B">
        <w:rPr>
          <w:rFonts w:ascii="Times New Roman" w:eastAsia="Times New Roman" w:hAnsi="Times New Roman" w:cs="Times New Roman" w:hint="cs"/>
          <w:color w:val="000000"/>
          <w:kern w:val="0"/>
          <w:sz w:val="27"/>
          <w:szCs w:val="27"/>
          <w:lang w:val="en-US" w:eastAsia="ru-RU"/>
          <w14:ligatures w14:val="none"/>
        </w:rPr>
        <w:t xml:space="preserve">«+», Yes; «-», No; ACP, acute </w:t>
      </w:r>
      <w:proofErr w:type="spellStart"/>
      <w:r w:rsidRPr="0014006B">
        <w:rPr>
          <w:rFonts w:ascii="Times New Roman" w:eastAsia="Times New Roman" w:hAnsi="Times New Roman" w:cs="Times New Roman" w:hint="cs"/>
          <w:color w:val="000000"/>
          <w:kern w:val="0"/>
          <w:sz w:val="27"/>
          <w:szCs w:val="27"/>
          <w:lang w:val="en-US" w:eastAsia="ru-RU"/>
          <w14:ligatures w14:val="none"/>
        </w:rPr>
        <w:t>cor</w:t>
      </w:r>
      <w:proofErr w:type="spellEnd"/>
      <w:r w:rsidRPr="0014006B">
        <w:rPr>
          <w:rFonts w:ascii="Times New Roman" w:eastAsia="Times New Roman" w:hAnsi="Times New Roman" w:cs="Times New Roman" w:hint="cs"/>
          <w:color w:val="000000"/>
          <w:kern w:val="0"/>
          <w:sz w:val="27"/>
          <w:szCs w:val="27"/>
          <w:lang w:val="en-US" w:eastAsia="ru-RU"/>
          <w14:ligatures w14:val="none"/>
        </w:rPr>
        <w:t xml:space="preserve"> pulmonale; FV, femoral vein; IV, iliac vein; PE, pulmonary embolism</w:t>
      </w:r>
    </w:p>
    <w:p w14:paraId="7B6AE0B3" w14:textId="77777777" w:rsidR="00C6437A" w:rsidRPr="0014006B" w:rsidRDefault="00C6437A" w:rsidP="00C6437A">
      <w:pPr>
        <w:spacing w:line="276" w:lineRule="auto"/>
        <w:rPr>
          <w:rFonts w:ascii="Times New Roman" w:eastAsia="Times New Roman" w:hAnsi="Times New Roman" w:cs="Times New Roman"/>
          <w:color w:val="000000"/>
          <w:kern w:val="0"/>
          <w:sz w:val="27"/>
          <w:szCs w:val="27"/>
          <w:lang w:val="en-US" w:eastAsia="ru-RU"/>
          <w14:ligatures w14:val="none"/>
        </w:rPr>
      </w:pPr>
    </w:p>
    <w:p w14:paraId="4E3B2FDB" w14:textId="77777777" w:rsidR="00C6437A" w:rsidRPr="0014006B" w:rsidRDefault="00C6437A" w:rsidP="00C6437A">
      <w:pPr>
        <w:spacing w:line="276" w:lineRule="auto"/>
        <w:rPr>
          <w:rFonts w:ascii="Times New Roman" w:eastAsia="Times New Roman" w:hAnsi="Times New Roman" w:cs="Times New Roman"/>
          <w:b/>
          <w:bCs/>
          <w:color w:val="000000"/>
          <w:kern w:val="0"/>
          <w:sz w:val="27"/>
          <w:szCs w:val="27"/>
          <w:lang w:val="en-US" w:eastAsia="ru-RU"/>
          <w14:ligatures w14:val="none"/>
        </w:rPr>
      </w:pPr>
      <w:r w:rsidRPr="0014006B">
        <w:rPr>
          <w:rFonts w:ascii="Times New Roman" w:eastAsia="Times New Roman" w:hAnsi="Times New Roman" w:cs="Times New Roman"/>
          <w:b/>
          <w:bCs/>
          <w:color w:val="000000"/>
          <w:kern w:val="0"/>
          <w:sz w:val="27"/>
          <w:szCs w:val="27"/>
          <w:lang w:val="en-US" w:eastAsia="ru-RU"/>
          <w14:ligatures w14:val="none"/>
        </w:rPr>
        <w:t>Table 2.</w:t>
      </w:r>
      <w:r w:rsidRPr="001532DB">
        <w:rPr>
          <w:rFonts w:ascii="Times New Roman" w:eastAsia="Times New Roman" w:hAnsi="Times New Roman" w:cs="Times New Roman"/>
          <w:b/>
          <w:bCs/>
          <w:color w:val="000000"/>
          <w:kern w:val="0"/>
          <w:sz w:val="27"/>
          <w:szCs w:val="27"/>
          <w:lang w:val="en-US" w:eastAsia="ru-RU"/>
          <w14:ligatures w14:val="none"/>
        </w:rPr>
        <w:t xml:space="preserve"> </w:t>
      </w:r>
      <w:r w:rsidRPr="0014006B">
        <w:rPr>
          <w:rFonts w:ascii="Times New Roman" w:eastAsia="Times New Roman" w:hAnsi="Times New Roman" w:cs="Times New Roman"/>
          <w:b/>
          <w:bCs/>
          <w:color w:val="000000"/>
          <w:kern w:val="0"/>
          <w:sz w:val="27"/>
          <w:szCs w:val="27"/>
          <w:lang w:val="en-US" w:eastAsia="ru-RU"/>
          <w14:ligatures w14:val="none"/>
        </w:rPr>
        <w:t>Mean values of the Young's modulus for the thrombi at various levels of lower extremity veins depending on the phase of deep vein thrombosis, kPa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5"/>
        <w:gridCol w:w="1086"/>
        <w:gridCol w:w="1002"/>
        <w:gridCol w:w="1037"/>
        <w:gridCol w:w="600"/>
        <w:gridCol w:w="600"/>
        <w:gridCol w:w="1087"/>
        <w:gridCol w:w="1056"/>
        <w:gridCol w:w="1037"/>
        <w:gridCol w:w="600"/>
        <w:gridCol w:w="615"/>
      </w:tblGrid>
      <w:tr w:rsidR="00C6437A" w:rsidRPr="0014006B" w14:paraId="5D6E90D7" w14:textId="77777777" w:rsidTr="009459EE">
        <w:trPr>
          <w:tblCellSpacing w:w="15" w:type="dxa"/>
        </w:trPr>
        <w:tc>
          <w:tcPr>
            <w:tcW w:w="0" w:type="auto"/>
            <w:vMerge w:val="restart"/>
            <w:vAlign w:val="center"/>
            <w:hideMark/>
          </w:tcPr>
          <w:p w14:paraId="4FA7D613" w14:textId="77777777" w:rsidR="00C6437A" w:rsidRPr="0014006B" w:rsidRDefault="00C6437A" w:rsidP="009459EE">
            <w:pPr>
              <w:spacing w:line="276" w:lineRule="auto"/>
              <w:rPr>
                <w:rFonts w:ascii="Times New Roman" w:eastAsia="Times New Roman" w:hAnsi="Times New Roman" w:cs="Times New Roman"/>
                <w:b/>
                <w:bCs/>
                <w:kern w:val="0"/>
                <w:sz w:val="24"/>
                <w:szCs w:val="24"/>
                <w:lang w:eastAsia="ru-RU"/>
                <w14:ligatures w14:val="none"/>
              </w:rPr>
            </w:pPr>
            <w:r w:rsidRPr="0014006B">
              <w:rPr>
                <w:rFonts w:ascii="Times New Roman" w:eastAsia="Times New Roman" w:hAnsi="Times New Roman" w:cs="Times New Roman"/>
                <w:b/>
                <w:bCs/>
                <w:kern w:val="0"/>
                <w:sz w:val="24"/>
                <w:szCs w:val="24"/>
                <w:lang w:eastAsia="ru-RU"/>
                <w14:ligatures w14:val="none"/>
              </w:rPr>
              <w:t>Level</w:t>
            </w:r>
          </w:p>
        </w:tc>
        <w:tc>
          <w:tcPr>
            <w:tcW w:w="0" w:type="auto"/>
            <w:gridSpan w:val="3"/>
            <w:vAlign w:val="center"/>
            <w:hideMark/>
          </w:tcPr>
          <w:p w14:paraId="74CC77DB" w14:textId="77777777" w:rsidR="00C6437A" w:rsidRPr="0014006B" w:rsidRDefault="00C6437A" w:rsidP="009459EE">
            <w:pPr>
              <w:spacing w:line="276" w:lineRule="auto"/>
              <w:rPr>
                <w:rFonts w:ascii="Times New Roman" w:eastAsia="Times New Roman" w:hAnsi="Times New Roman" w:cs="Times New Roman"/>
                <w:b/>
                <w:bCs/>
                <w:kern w:val="0"/>
                <w:sz w:val="24"/>
                <w:szCs w:val="24"/>
                <w:lang w:eastAsia="ru-RU"/>
                <w14:ligatures w14:val="none"/>
              </w:rPr>
            </w:pPr>
            <w:proofErr w:type="spellStart"/>
            <w:r w:rsidRPr="0014006B">
              <w:rPr>
                <w:rFonts w:ascii="Times New Roman" w:eastAsia="Times New Roman" w:hAnsi="Times New Roman" w:cs="Times New Roman"/>
                <w:b/>
                <w:bCs/>
                <w:kern w:val="0"/>
                <w:sz w:val="24"/>
                <w:szCs w:val="24"/>
                <w:lang w:eastAsia="ru-RU"/>
                <w14:ligatures w14:val="none"/>
              </w:rPr>
              <w:t>Acute</w:t>
            </w:r>
            <w:proofErr w:type="spellEnd"/>
            <w:r w:rsidRPr="0014006B">
              <w:rPr>
                <w:rFonts w:ascii="Times New Roman" w:eastAsia="Times New Roman" w:hAnsi="Times New Roman" w:cs="Times New Roman"/>
                <w:b/>
                <w:bCs/>
                <w:kern w:val="0"/>
                <w:sz w:val="24"/>
                <w:szCs w:val="24"/>
                <w:lang w:eastAsia="ru-RU"/>
                <w14:ligatures w14:val="none"/>
              </w:rPr>
              <w:t xml:space="preserve"> </w:t>
            </w:r>
            <w:proofErr w:type="spellStart"/>
            <w:r w:rsidRPr="0014006B">
              <w:rPr>
                <w:rFonts w:ascii="Times New Roman" w:eastAsia="Times New Roman" w:hAnsi="Times New Roman" w:cs="Times New Roman"/>
                <w:b/>
                <w:bCs/>
                <w:kern w:val="0"/>
                <w:sz w:val="24"/>
                <w:szCs w:val="24"/>
                <w:lang w:eastAsia="ru-RU"/>
                <w14:ligatures w14:val="none"/>
              </w:rPr>
              <w:t>phase</w:t>
            </w:r>
            <w:proofErr w:type="spellEnd"/>
            <w:r w:rsidRPr="0014006B">
              <w:rPr>
                <w:rFonts w:ascii="Times New Roman" w:eastAsia="Times New Roman" w:hAnsi="Times New Roman" w:cs="Times New Roman"/>
                <w:b/>
                <w:bCs/>
                <w:kern w:val="0"/>
                <w:sz w:val="24"/>
                <w:szCs w:val="24"/>
                <w:lang w:eastAsia="ru-RU"/>
                <w14:ligatures w14:val="none"/>
              </w:rPr>
              <w:t xml:space="preserve"> (n = 64)</w:t>
            </w:r>
          </w:p>
        </w:tc>
        <w:tc>
          <w:tcPr>
            <w:tcW w:w="0" w:type="auto"/>
            <w:vMerge w:val="restart"/>
            <w:vAlign w:val="center"/>
            <w:hideMark/>
          </w:tcPr>
          <w:p w14:paraId="631F0E68" w14:textId="77777777" w:rsidR="00C6437A" w:rsidRPr="0014006B" w:rsidRDefault="00C6437A" w:rsidP="009459EE">
            <w:pPr>
              <w:spacing w:line="276" w:lineRule="auto"/>
              <w:rPr>
                <w:rFonts w:ascii="Times New Roman" w:eastAsia="Times New Roman" w:hAnsi="Times New Roman" w:cs="Times New Roman"/>
                <w:b/>
                <w:bCs/>
                <w:kern w:val="0"/>
                <w:sz w:val="24"/>
                <w:szCs w:val="24"/>
                <w:lang w:eastAsia="ru-RU"/>
                <w14:ligatures w14:val="none"/>
              </w:rPr>
            </w:pPr>
            <w:r w:rsidRPr="0014006B">
              <w:rPr>
                <w:rFonts w:ascii="Times New Roman" w:eastAsia="Times New Roman" w:hAnsi="Times New Roman" w:cs="Times New Roman"/>
                <w:b/>
                <w:bCs/>
                <w:kern w:val="0"/>
                <w:sz w:val="24"/>
                <w:szCs w:val="24"/>
                <w:lang w:eastAsia="ru-RU"/>
                <w14:ligatures w14:val="none"/>
              </w:rPr>
              <w:t>p</w:t>
            </w:r>
            <w:r w:rsidRPr="0014006B">
              <w:rPr>
                <w:rFonts w:ascii="Times New Roman" w:eastAsia="Times New Roman" w:hAnsi="Times New Roman" w:cs="Times New Roman"/>
                <w:b/>
                <w:bCs/>
                <w:kern w:val="0"/>
                <w:sz w:val="24"/>
                <w:szCs w:val="24"/>
                <w:vertAlign w:val="subscript"/>
                <w:lang w:eastAsia="ru-RU"/>
                <w14:ligatures w14:val="none"/>
              </w:rPr>
              <w:t>1</w:t>
            </w:r>
          </w:p>
        </w:tc>
        <w:tc>
          <w:tcPr>
            <w:tcW w:w="0" w:type="auto"/>
            <w:vMerge w:val="restart"/>
            <w:vAlign w:val="center"/>
            <w:hideMark/>
          </w:tcPr>
          <w:p w14:paraId="3978A3BE" w14:textId="77777777" w:rsidR="00C6437A" w:rsidRPr="0014006B" w:rsidRDefault="00C6437A" w:rsidP="009459EE">
            <w:pPr>
              <w:spacing w:line="276" w:lineRule="auto"/>
              <w:rPr>
                <w:rFonts w:ascii="Times New Roman" w:eastAsia="Times New Roman" w:hAnsi="Times New Roman" w:cs="Times New Roman"/>
                <w:b/>
                <w:bCs/>
                <w:kern w:val="0"/>
                <w:sz w:val="24"/>
                <w:szCs w:val="24"/>
                <w:lang w:eastAsia="ru-RU"/>
                <w14:ligatures w14:val="none"/>
              </w:rPr>
            </w:pPr>
            <w:r w:rsidRPr="0014006B">
              <w:rPr>
                <w:rFonts w:ascii="Times New Roman" w:eastAsia="Times New Roman" w:hAnsi="Times New Roman" w:cs="Times New Roman"/>
                <w:b/>
                <w:bCs/>
                <w:kern w:val="0"/>
                <w:sz w:val="24"/>
                <w:szCs w:val="24"/>
                <w:lang w:eastAsia="ru-RU"/>
                <w14:ligatures w14:val="none"/>
              </w:rPr>
              <w:t>p</w:t>
            </w:r>
            <w:r w:rsidRPr="0014006B">
              <w:rPr>
                <w:rFonts w:ascii="Times New Roman" w:eastAsia="Times New Roman" w:hAnsi="Times New Roman" w:cs="Times New Roman"/>
                <w:b/>
                <w:bCs/>
                <w:kern w:val="0"/>
                <w:sz w:val="24"/>
                <w:szCs w:val="24"/>
                <w:vertAlign w:val="subscript"/>
                <w:lang w:eastAsia="ru-RU"/>
                <w14:ligatures w14:val="none"/>
              </w:rPr>
              <w:t>2</w:t>
            </w:r>
          </w:p>
        </w:tc>
        <w:tc>
          <w:tcPr>
            <w:tcW w:w="0" w:type="auto"/>
            <w:gridSpan w:val="3"/>
            <w:vAlign w:val="center"/>
            <w:hideMark/>
          </w:tcPr>
          <w:p w14:paraId="642E8271" w14:textId="77777777" w:rsidR="00C6437A" w:rsidRPr="0014006B" w:rsidRDefault="00C6437A" w:rsidP="009459EE">
            <w:pPr>
              <w:spacing w:line="276" w:lineRule="auto"/>
              <w:rPr>
                <w:rFonts w:ascii="Times New Roman" w:eastAsia="Times New Roman" w:hAnsi="Times New Roman" w:cs="Times New Roman"/>
                <w:b/>
                <w:bCs/>
                <w:kern w:val="0"/>
                <w:sz w:val="24"/>
                <w:szCs w:val="24"/>
                <w:lang w:eastAsia="ru-RU"/>
                <w14:ligatures w14:val="none"/>
              </w:rPr>
            </w:pPr>
            <w:proofErr w:type="spellStart"/>
            <w:r w:rsidRPr="0014006B">
              <w:rPr>
                <w:rFonts w:ascii="Times New Roman" w:eastAsia="Times New Roman" w:hAnsi="Times New Roman" w:cs="Times New Roman"/>
                <w:b/>
                <w:bCs/>
                <w:kern w:val="0"/>
                <w:sz w:val="24"/>
                <w:szCs w:val="24"/>
                <w:lang w:eastAsia="ru-RU"/>
                <w14:ligatures w14:val="none"/>
              </w:rPr>
              <w:t>Subacute</w:t>
            </w:r>
            <w:proofErr w:type="spellEnd"/>
            <w:r w:rsidRPr="0014006B">
              <w:rPr>
                <w:rFonts w:ascii="Times New Roman" w:eastAsia="Times New Roman" w:hAnsi="Times New Roman" w:cs="Times New Roman"/>
                <w:b/>
                <w:bCs/>
                <w:kern w:val="0"/>
                <w:sz w:val="24"/>
                <w:szCs w:val="24"/>
                <w:lang w:eastAsia="ru-RU"/>
                <w14:ligatures w14:val="none"/>
              </w:rPr>
              <w:t xml:space="preserve"> </w:t>
            </w:r>
            <w:proofErr w:type="spellStart"/>
            <w:r w:rsidRPr="0014006B">
              <w:rPr>
                <w:rFonts w:ascii="Times New Roman" w:eastAsia="Times New Roman" w:hAnsi="Times New Roman" w:cs="Times New Roman"/>
                <w:b/>
                <w:bCs/>
                <w:kern w:val="0"/>
                <w:sz w:val="24"/>
                <w:szCs w:val="24"/>
                <w:lang w:eastAsia="ru-RU"/>
                <w14:ligatures w14:val="none"/>
              </w:rPr>
              <w:t>phase</w:t>
            </w:r>
            <w:proofErr w:type="spellEnd"/>
            <w:r w:rsidRPr="0014006B">
              <w:rPr>
                <w:rFonts w:ascii="Times New Roman" w:eastAsia="Times New Roman" w:hAnsi="Times New Roman" w:cs="Times New Roman"/>
                <w:b/>
                <w:bCs/>
                <w:kern w:val="0"/>
                <w:sz w:val="24"/>
                <w:szCs w:val="24"/>
                <w:lang w:eastAsia="ru-RU"/>
                <w14:ligatures w14:val="none"/>
              </w:rPr>
              <w:t xml:space="preserve"> (n = 37)</w:t>
            </w:r>
          </w:p>
        </w:tc>
        <w:tc>
          <w:tcPr>
            <w:tcW w:w="0" w:type="auto"/>
            <w:vMerge w:val="restart"/>
            <w:vAlign w:val="center"/>
            <w:hideMark/>
          </w:tcPr>
          <w:p w14:paraId="674F21C2" w14:textId="77777777" w:rsidR="00C6437A" w:rsidRPr="0014006B" w:rsidRDefault="00C6437A" w:rsidP="009459EE">
            <w:pPr>
              <w:spacing w:line="276" w:lineRule="auto"/>
              <w:rPr>
                <w:rFonts w:ascii="Times New Roman" w:eastAsia="Times New Roman" w:hAnsi="Times New Roman" w:cs="Times New Roman"/>
                <w:b/>
                <w:bCs/>
                <w:kern w:val="0"/>
                <w:sz w:val="24"/>
                <w:szCs w:val="24"/>
                <w:lang w:eastAsia="ru-RU"/>
                <w14:ligatures w14:val="none"/>
              </w:rPr>
            </w:pPr>
            <w:r w:rsidRPr="0014006B">
              <w:rPr>
                <w:rFonts w:ascii="Times New Roman" w:eastAsia="Times New Roman" w:hAnsi="Times New Roman" w:cs="Times New Roman"/>
                <w:b/>
                <w:bCs/>
                <w:kern w:val="0"/>
                <w:sz w:val="24"/>
                <w:szCs w:val="24"/>
                <w:lang w:eastAsia="ru-RU"/>
                <w14:ligatures w14:val="none"/>
              </w:rPr>
              <w:t>p</w:t>
            </w:r>
            <w:r w:rsidRPr="0014006B">
              <w:rPr>
                <w:rFonts w:ascii="Times New Roman" w:eastAsia="Times New Roman" w:hAnsi="Times New Roman" w:cs="Times New Roman"/>
                <w:b/>
                <w:bCs/>
                <w:kern w:val="0"/>
                <w:sz w:val="24"/>
                <w:szCs w:val="24"/>
                <w:vertAlign w:val="subscript"/>
                <w:lang w:eastAsia="ru-RU"/>
                <w14:ligatures w14:val="none"/>
              </w:rPr>
              <w:t>3</w:t>
            </w:r>
          </w:p>
        </w:tc>
        <w:tc>
          <w:tcPr>
            <w:tcW w:w="0" w:type="auto"/>
            <w:vMerge w:val="restart"/>
            <w:vAlign w:val="center"/>
            <w:hideMark/>
          </w:tcPr>
          <w:p w14:paraId="61CF0137" w14:textId="77777777" w:rsidR="00C6437A" w:rsidRPr="0014006B" w:rsidRDefault="00C6437A" w:rsidP="009459EE">
            <w:pPr>
              <w:spacing w:line="276" w:lineRule="auto"/>
              <w:rPr>
                <w:rFonts w:ascii="Times New Roman" w:eastAsia="Times New Roman" w:hAnsi="Times New Roman" w:cs="Times New Roman"/>
                <w:b/>
                <w:bCs/>
                <w:kern w:val="0"/>
                <w:sz w:val="24"/>
                <w:szCs w:val="24"/>
                <w:lang w:eastAsia="ru-RU"/>
                <w14:ligatures w14:val="none"/>
              </w:rPr>
            </w:pPr>
            <w:r w:rsidRPr="0014006B">
              <w:rPr>
                <w:rFonts w:ascii="Times New Roman" w:eastAsia="Times New Roman" w:hAnsi="Times New Roman" w:cs="Times New Roman"/>
                <w:b/>
                <w:bCs/>
                <w:kern w:val="0"/>
                <w:sz w:val="24"/>
                <w:szCs w:val="24"/>
                <w:lang w:eastAsia="ru-RU"/>
                <w14:ligatures w14:val="none"/>
              </w:rPr>
              <w:t>p</w:t>
            </w:r>
            <w:r w:rsidRPr="0014006B">
              <w:rPr>
                <w:rFonts w:ascii="Times New Roman" w:eastAsia="Times New Roman" w:hAnsi="Times New Roman" w:cs="Times New Roman"/>
                <w:b/>
                <w:bCs/>
                <w:kern w:val="0"/>
                <w:sz w:val="24"/>
                <w:szCs w:val="24"/>
                <w:vertAlign w:val="subscript"/>
                <w:lang w:eastAsia="ru-RU"/>
                <w14:ligatures w14:val="none"/>
              </w:rPr>
              <w:t>4</w:t>
            </w:r>
          </w:p>
        </w:tc>
      </w:tr>
      <w:tr w:rsidR="00C6437A" w:rsidRPr="0014006B" w14:paraId="2EA013E0" w14:textId="77777777" w:rsidTr="009459EE">
        <w:trPr>
          <w:tblCellSpacing w:w="15" w:type="dxa"/>
        </w:trPr>
        <w:tc>
          <w:tcPr>
            <w:tcW w:w="0" w:type="auto"/>
            <w:vMerge/>
            <w:vAlign w:val="center"/>
            <w:hideMark/>
          </w:tcPr>
          <w:p w14:paraId="75B77D97" w14:textId="77777777" w:rsidR="00C6437A" w:rsidRPr="0014006B" w:rsidRDefault="00C6437A" w:rsidP="009459EE">
            <w:pPr>
              <w:spacing w:line="276" w:lineRule="auto"/>
              <w:rPr>
                <w:rFonts w:ascii="Times New Roman" w:eastAsia="Times New Roman" w:hAnsi="Times New Roman" w:cs="Times New Roman"/>
                <w:b/>
                <w:bCs/>
                <w:kern w:val="0"/>
                <w:sz w:val="24"/>
                <w:szCs w:val="24"/>
                <w:lang w:eastAsia="ru-RU"/>
                <w14:ligatures w14:val="none"/>
              </w:rPr>
            </w:pPr>
          </w:p>
        </w:tc>
        <w:tc>
          <w:tcPr>
            <w:tcW w:w="0" w:type="auto"/>
            <w:gridSpan w:val="2"/>
            <w:vAlign w:val="center"/>
            <w:hideMark/>
          </w:tcPr>
          <w:p w14:paraId="1B5A02DE" w14:textId="77777777" w:rsidR="00C6437A" w:rsidRPr="0014006B" w:rsidRDefault="00C6437A" w:rsidP="009459EE">
            <w:pPr>
              <w:spacing w:line="276" w:lineRule="auto"/>
              <w:rPr>
                <w:rFonts w:ascii="Times New Roman" w:eastAsia="Times New Roman" w:hAnsi="Times New Roman" w:cs="Times New Roman"/>
                <w:b/>
                <w:bCs/>
                <w:kern w:val="0"/>
                <w:sz w:val="24"/>
                <w:szCs w:val="24"/>
                <w:lang w:eastAsia="ru-RU"/>
                <w14:ligatures w14:val="none"/>
              </w:rPr>
            </w:pPr>
            <w:r w:rsidRPr="0014006B">
              <w:rPr>
                <w:rFonts w:ascii="Times New Roman" w:eastAsia="Times New Roman" w:hAnsi="Times New Roman" w:cs="Times New Roman"/>
                <w:b/>
                <w:bCs/>
                <w:kern w:val="0"/>
                <w:sz w:val="24"/>
                <w:szCs w:val="24"/>
                <w:lang w:eastAsia="ru-RU"/>
                <w14:ligatures w14:val="none"/>
              </w:rPr>
              <w:t>PE+</w:t>
            </w:r>
          </w:p>
        </w:tc>
        <w:tc>
          <w:tcPr>
            <w:tcW w:w="0" w:type="auto"/>
            <w:vMerge w:val="restart"/>
            <w:vAlign w:val="center"/>
            <w:hideMark/>
          </w:tcPr>
          <w:p w14:paraId="672CBF9C" w14:textId="77777777" w:rsidR="00C6437A" w:rsidRPr="0014006B" w:rsidRDefault="00C6437A" w:rsidP="009459EE">
            <w:pPr>
              <w:spacing w:line="276" w:lineRule="auto"/>
              <w:rPr>
                <w:rFonts w:ascii="Times New Roman" w:eastAsia="Times New Roman" w:hAnsi="Times New Roman" w:cs="Times New Roman"/>
                <w:b/>
                <w:bCs/>
                <w:kern w:val="0"/>
                <w:sz w:val="24"/>
                <w:szCs w:val="24"/>
                <w:lang w:eastAsia="ru-RU"/>
                <w14:ligatures w14:val="none"/>
              </w:rPr>
            </w:pPr>
            <w:r w:rsidRPr="0014006B">
              <w:rPr>
                <w:rFonts w:ascii="Times New Roman" w:eastAsia="Times New Roman" w:hAnsi="Times New Roman" w:cs="Times New Roman"/>
                <w:b/>
                <w:bCs/>
                <w:kern w:val="0"/>
                <w:sz w:val="24"/>
                <w:szCs w:val="24"/>
                <w:lang w:eastAsia="ru-RU"/>
                <w14:ligatures w14:val="none"/>
              </w:rPr>
              <w:t>PE-</w:t>
            </w:r>
          </w:p>
          <w:p w14:paraId="3ABFB005" w14:textId="77777777" w:rsidR="00C6437A" w:rsidRPr="0014006B" w:rsidRDefault="00C6437A" w:rsidP="009459EE">
            <w:pPr>
              <w:spacing w:line="276" w:lineRule="auto"/>
              <w:rPr>
                <w:rFonts w:ascii="Times New Roman" w:eastAsia="Times New Roman" w:hAnsi="Times New Roman" w:cs="Times New Roman"/>
                <w:b/>
                <w:bCs/>
                <w:kern w:val="0"/>
                <w:sz w:val="24"/>
                <w:szCs w:val="24"/>
                <w:lang w:eastAsia="ru-RU"/>
                <w14:ligatures w14:val="none"/>
              </w:rPr>
            </w:pPr>
            <w:r w:rsidRPr="0014006B">
              <w:rPr>
                <w:rFonts w:ascii="Times New Roman" w:eastAsia="Times New Roman" w:hAnsi="Times New Roman" w:cs="Times New Roman"/>
                <w:b/>
                <w:bCs/>
                <w:kern w:val="0"/>
                <w:sz w:val="24"/>
                <w:szCs w:val="24"/>
                <w:lang w:eastAsia="ru-RU"/>
                <w14:ligatures w14:val="none"/>
              </w:rPr>
              <w:t>(n = 38)</w:t>
            </w:r>
          </w:p>
        </w:tc>
        <w:tc>
          <w:tcPr>
            <w:tcW w:w="0" w:type="auto"/>
            <w:vMerge/>
            <w:vAlign w:val="center"/>
            <w:hideMark/>
          </w:tcPr>
          <w:p w14:paraId="66D07C51" w14:textId="77777777" w:rsidR="00C6437A" w:rsidRPr="0014006B" w:rsidRDefault="00C6437A" w:rsidP="009459EE">
            <w:pPr>
              <w:spacing w:line="276" w:lineRule="auto"/>
              <w:rPr>
                <w:rFonts w:ascii="Times New Roman" w:eastAsia="Times New Roman" w:hAnsi="Times New Roman" w:cs="Times New Roman"/>
                <w:b/>
                <w:bCs/>
                <w:kern w:val="0"/>
                <w:sz w:val="24"/>
                <w:szCs w:val="24"/>
                <w:lang w:eastAsia="ru-RU"/>
                <w14:ligatures w14:val="none"/>
              </w:rPr>
            </w:pPr>
          </w:p>
        </w:tc>
        <w:tc>
          <w:tcPr>
            <w:tcW w:w="0" w:type="auto"/>
            <w:vMerge/>
            <w:vAlign w:val="center"/>
            <w:hideMark/>
          </w:tcPr>
          <w:p w14:paraId="673E1AB9" w14:textId="77777777" w:rsidR="00C6437A" w:rsidRPr="0014006B" w:rsidRDefault="00C6437A" w:rsidP="009459EE">
            <w:pPr>
              <w:spacing w:line="276" w:lineRule="auto"/>
              <w:rPr>
                <w:rFonts w:ascii="Times New Roman" w:eastAsia="Times New Roman" w:hAnsi="Times New Roman" w:cs="Times New Roman"/>
                <w:b/>
                <w:bCs/>
                <w:kern w:val="0"/>
                <w:sz w:val="24"/>
                <w:szCs w:val="24"/>
                <w:lang w:eastAsia="ru-RU"/>
                <w14:ligatures w14:val="none"/>
              </w:rPr>
            </w:pPr>
          </w:p>
        </w:tc>
        <w:tc>
          <w:tcPr>
            <w:tcW w:w="0" w:type="auto"/>
            <w:gridSpan w:val="2"/>
            <w:vAlign w:val="center"/>
            <w:hideMark/>
          </w:tcPr>
          <w:p w14:paraId="5494093E" w14:textId="77777777" w:rsidR="00C6437A" w:rsidRPr="0014006B" w:rsidRDefault="00C6437A" w:rsidP="009459EE">
            <w:pPr>
              <w:spacing w:line="276" w:lineRule="auto"/>
              <w:rPr>
                <w:rFonts w:ascii="Times New Roman" w:eastAsia="Times New Roman" w:hAnsi="Times New Roman" w:cs="Times New Roman"/>
                <w:b/>
                <w:bCs/>
                <w:kern w:val="0"/>
                <w:sz w:val="24"/>
                <w:szCs w:val="24"/>
                <w:lang w:eastAsia="ru-RU"/>
                <w14:ligatures w14:val="none"/>
              </w:rPr>
            </w:pPr>
            <w:r w:rsidRPr="0014006B">
              <w:rPr>
                <w:rFonts w:ascii="Times New Roman" w:eastAsia="Times New Roman" w:hAnsi="Times New Roman" w:cs="Times New Roman"/>
                <w:b/>
                <w:bCs/>
                <w:kern w:val="0"/>
                <w:sz w:val="24"/>
                <w:szCs w:val="24"/>
                <w:lang w:eastAsia="ru-RU"/>
                <w14:ligatures w14:val="none"/>
              </w:rPr>
              <w:t>PE+</w:t>
            </w:r>
          </w:p>
        </w:tc>
        <w:tc>
          <w:tcPr>
            <w:tcW w:w="0" w:type="auto"/>
            <w:vMerge w:val="restart"/>
            <w:vAlign w:val="center"/>
            <w:hideMark/>
          </w:tcPr>
          <w:p w14:paraId="4E3367CA" w14:textId="77777777" w:rsidR="00C6437A" w:rsidRPr="0014006B" w:rsidRDefault="00C6437A" w:rsidP="009459EE">
            <w:pPr>
              <w:spacing w:line="276" w:lineRule="auto"/>
              <w:rPr>
                <w:rFonts w:ascii="Times New Roman" w:eastAsia="Times New Roman" w:hAnsi="Times New Roman" w:cs="Times New Roman"/>
                <w:b/>
                <w:bCs/>
                <w:kern w:val="0"/>
                <w:sz w:val="24"/>
                <w:szCs w:val="24"/>
                <w:lang w:eastAsia="ru-RU"/>
                <w14:ligatures w14:val="none"/>
              </w:rPr>
            </w:pPr>
            <w:r w:rsidRPr="0014006B">
              <w:rPr>
                <w:rFonts w:ascii="Times New Roman" w:eastAsia="Times New Roman" w:hAnsi="Times New Roman" w:cs="Times New Roman"/>
                <w:b/>
                <w:bCs/>
                <w:kern w:val="0"/>
                <w:sz w:val="24"/>
                <w:szCs w:val="24"/>
                <w:lang w:eastAsia="ru-RU"/>
                <w14:ligatures w14:val="none"/>
              </w:rPr>
              <w:t>PE-</w:t>
            </w:r>
          </w:p>
          <w:p w14:paraId="2521892D" w14:textId="77777777" w:rsidR="00C6437A" w:rsidRPr="0014006B" w:rsidRDefault="00C6437A" w:rsidP="009459EE">
            <w:pPr>
              <w:spacing w:line="276" w:lineRule="auto"/>
              <w:rPr>
                <w:rFonts w:ascii="Times New Roman" w:eastAsia="Times New Roman" w:hAnsi="Times New Roman" w:cs="Times New Roman"/>
                <w:b/>
                <w:bCs/>
                <w:kern w:val="0"/>
                <w:sz w:val="24"/>
                <w:szCs w:val="24"/>
                <w:lang w:eastAsia="ru-RU"/>
                <w14:ligatures w14:val="none"/>
              </w:rPr>
            </w:pPr>
            <w:r w:rsidRPr="0014006B">
              <w:rPr>
                <w:rFonts w:ascii="Times New Roman" w:eastAsia="Times New Roman" w:hAnsi="Times New Roman" w:cs="Times New Roman"/>
                <w:b/>
                <w:bCs/>
                <w:kern w:val="0"/>
                <w:sz w:val="24"/>
                <w:szCs w:val="24"/>
                <w:lang w:eastAsia="ru-RU"/>
                <w14:ligatures w14:val="none"/>
              </w:rPr>
              <w:t>(n = 17)</w:t>
            </w:r>
          </w:p>
        </w:tc>
        <w:tc>
          <w:tcPr>
            <w:tcW w:w="0" w:type="auto"/>
            <w:vMerge/>
            <w:vAlign w:val="center"/>
            <w:hideMark/>
          </w:tcPr>
          <w:p w14:paraId="12984031" w14:textId="77777777" w:rsidR="00C6437A" w:rsidRPr="0014006B" w:rsidRDefault="00C6437A" w:rsidP="009459EE">
            <w:pPr>
              <w:spacing w:line="276" w:lineRule="auto"/>
              <w:rPr>
                <w:rFonts w:ascii="Times New Roman" w:eastAsia="Times New Roman" w:hAnsi="Times New Roman" w:cs="Times New Roman"/>
                <w:b/>
                <w:bCs/>
                <w:kern w:val="0"/>
                <w:sz w:val="24"/>
                <w:szCs w:val="24"/>
                <w:lang w:eastAsia="ru-RU"/>
                <w14:ligatures w14:val="none"/>
              </w:rPr>
            </w:pPr>
          </w:p>
        </w:tc>
        <w:tc>
          <w:tcPr>
            <w:tcW w:w="0" w:type="auto"/>
            <w:vMerge/>
            <w:vAlign w:val="center"/>
            <w:hideMark/>
          </w:tcPr>
          <w:p w14:paraId="75E35E28" w14:textId="77777777" w:rsidR="00C6437A" w:rsidRPr="0014006B" w:rsidRDefault="00C6437A" w:rsidP="009459EE">
            <w:pPr>
              <w:spacing w:line="276" w:lineRule="auto"/>
              <w:rPr>
                <w:rFonts w:ascii="Times New Roman" w:eastAsia="Times New Roman" w:hAnsi="Times New Roman" w:cs="Times New Roman"/>
                <w:b/>
                <w:bCs/>
                <w:kern w:val="0"/>
                <w:sz w:val="24"/>
                <w:szCs w:val="24"/>
                <w:lang w:eastAsia="ru-RU"/>
                <w14:ligatures w14:val="none"/>
              </w:rPr>
            </w:pPr>
          </w:p>
        </w:tc>
      </w:tr>
      <w:tr w:rsidR="00C6437A" w:rsidRPr="0014006B" w14:paraId="7711A77A" w14:textId="77777777" w:rsidTr="009459EE">
        <w:trPr>
          <w:tblCellSpacing w:w="15" w:type="dxa"/>
        </w:trPr>
        <w:tc>
          <w:tcPr>
            <w:tcW w:w="0" w:type="auto"/>
            <w:vMerge/>
            <w:vAlign w:val="center"/>
            <w:hideMark/>
          </w:tcPr>
          <w:p w14:paraId="4E274F37" w14:textId="77777777" w:rsidR="00C6437A" w:rsidRPr="0014006B" w:rsidRDefault="00C6437A" w:rsidP="009459EE">
            <w:pPr>
              <w:spacing w:line="276" w:lineRule="auto"/>
              <w:rPr>
                <w:rFonts w:ascii="Times New Roman" w:eastAsia="Times New Roman" w:hAnsi="Times New Roman" w:cs="Times New Roman"/>
                <w:b/>
                <w:bCs/>
                <w:kern w:val="0"/>
                <w:sz w:val="24"/>
                <w:szCs w:val="24"/>
                <w:lang w:eastAsia="ru-RU"/>
                <w14:ligatures w14:val="none"/>
              </w:rPr>
            </w:pPr>
          </w:p>
        </w:tc>
        <w:tc>
          <w:tcPr>
            <w:tcW w:w="0" w:type="auto"/>
            <w:vAlign w:val="center"/>
            <w:hideMark/>
          </w:tcPr>
          <w:p w14:paraId="5516DED3" w14:textId="77777777" w:rsidR="00C6437A" w:rsidRPr="0014006B" w:rsidRDefault="00C6437A" w:rsidP="009459EE">
            <w:pPr>
              <w:spacing w:line="276" w:lineRule="auto"/>
              <w:rPr>
                <w:rFonts w:ascii="Times New Roman" w:eastAsia="Times New Roman" w:hAnsi="Times New Roman" w:cs="Times New Roman"/>
                <w:b/>
                <w:bCs/>
                <w:kern w:val="0"/>
                <w:sz w:val="24"/>
                <w:szCs w:val="24"/>
                <w:lang w:eastAsia="ru-RU"/>
                <w14:ligatures w14:val="none"/>
              </w:rPr>
            </w:pPr>
            <w:r w:rsidRPr="0014006B">
              <w:rPr>
                <w:rFonts w:ascii="Times New Roman" w:eastAsia="Times New Roman" w:hAnsi="Times New Roman" w:cs="Times New Roman"/>
                <w:b/>
                <w:bCs/>
                <w:kern w:val="0"/>
                <w:sz w:val="24"/>
                <w:szCs w:val="24"/>
                <w:lang w:eastAsia="ru-RU"/>
                <w14:ligatures w14:val="none"/>
              </w:rPr>
              <w:t>ACP+</w:t>
            </w:r>
          </w:p>
          <w:p w14:paraId="696F296E" w14:textId="77777777" w:rsidR="00C6437A" w:rsidRPr="0014006B" w:rsidRDefault="00C6437A" w:rsidP="009459EE">
            <w:pPr>
              <w:spacing w:line="276" w:lineRule="auto"/>
              <w:rPr>
                <w:rFonts w:ascii="Times New Roman" w:eastAsia="Times New Roman" w:hAnsi="Times New Roman" w:cs="Times New Roman"/>
                <w:b/>
                <w:bCs/>
                <w:kern w:val="0"/>
                <w:sz w:val="24"/>
                <w:szCs w:val="24"/>
                <w:lang w:eastAsia="ru-RU"/>
                <w14:ligatures w14:val="none"/>
              </w:rPr>
            </w:pPr>
            <w:r w:rsidRPr="0014006B">
              <w:rPr>
                <w:rFonts w:ascii="Times New Roman" w:eastAsia="Times New Roman" w:hAnsi="Times New Roman" w:cs="Times New Roman"/>
                <w:b/>
                <w:bCs/>
                <w:kern w:val="0"/>
                <w:sz w:val="24"/>
                <w:szCs w:val="24"/>
                <w:lang w:eastAsia="ru-RU"/>
                <w14:ligatures w14:val="none"/>
              </w:rPr>
              <w:t>(n = 15)</w:t>
            </w:r>
          </w:p>
        </w:tc>
        <w:tc>
          <w:tcPr>
            <w:tcW w:w="0" w:type="auto"/>
            <w:vAlign w:val="center"/>
            <w:hideMark/>
          </w:tcPr>
          <w:p w14:paraId="68954690" w14:textId="77777777" w:rsidR="00C6437A" w:rsidRPr="0014006B" w:rsidRDefault="00C6437A" w:rsidP="009459EE">
            <w:pPr>
              <w:spacing w:line="276" w:lineRule="auto"/>
              <w:rPr>
                <w:rFonts w:ascii="Times New Roman" w:eastAsia="Times New Roman" w:hAnsi="Times New Roman" w:cs="Times New Roman"/>
                <w:b/>
                <w:bCs/>
                <w:kern w:val="0"/>
                <w:sz w:val="24"/>
                <w:szCs w:val="24"/>
                <w:lang w:eastAsia="ru-RU"/>
                <w14:ligatures w14:val="none"/>
              </w:rPr>
            </w:pPr>
            <w:r w:rsidRPr="0014006B">
              <w:rPr>
                <w:rFonts w:ascii="Times New Roman" w:eastAsia="Times New Roman" w:hAnsi="Times New Roman" w:cs="Times New Roman"/>
                <w:b/>
                <w:bCs/>
                <w:kern w:val="0"/>
                <w:sz w:val="24"/>
                <w:szCs w:val="24"/>
                <w:lang w:eastAsia="ru-RU"/>
                <w14:ligatures w14:val="none"/>
              </w:rPr>
              <w:t>ACP-</w:t>
            </w:r>
          </w:p>
          <w:p w14:paraId="41C0E7D7" w14:textId="77777777" w:rsidR="00C6437A" w:rsidRPr="0014006B" w:rsidRDefault="00C6437A" w:rsidP="009459EE">
            <w:pPr>
              <w:spacing w:line="276" w:lineRule="auto"/>
              <w:rPr>
                <w:rFonts w:ascii="Times New Roman" w:eastAsia="Times New Roman" w:hAnsi="Times New Roman" w:cs="Times New Roman"/>
                <w:b/>
                <w:bCs/>
                <w:kern w:val="0"/>
                <w:sz w:val="24"/>
                <w:szCs w:val="24"/>
                <w:lang w:eastAsia="ru-RU"/>
                <w14:ligatures w14:val="none"/>
              </w:rPr>
            </w:pPr>
            <w:r w:rsidRPr="0014006B">
              <w:rPr>
                <w:rFonts w:ascii="Times New Roman" w:eastAsia="Times New Roman" w:hAnsi="Times New Roman" w:cs="Times New Roman"/>
                <w:b/>
                <w:bCs/>
                <w:kern w:val="0"/>
                <w:sz w:val="24"/>
                <w:szCs w:val="24"/>
                <w:lang w:eastAsia="ru-RU"/>
                <w14:ligatures w14:val="none"/>
              </w:rPr>
              <w:t>(n = 11)</w:t>
            </w:r>
          </w:p>
        </w:tc>
        <w:tc>
          <w:tcPr>
            <w:tcW w:w="0" w:type="auto"/>
            <w:vMerge/>
            <w:vAlign w:val="center"/>
            <w:hideMark/>
          </w:tcPr>
          <w:p w14:paraId="208B01AB" w14:textId="77777777" w:rsidR="00C6437A" w:rsidRPr="0014006B" w:rsidRDefault="00C6437A" w:rsidP="009459EE">
            <w:pPr>
              <w:spacing w:line="276" w:lineRule="auto"/>
              <w:rPr>
                <w:rFonts w:ascii="Times New Roman" w:eastAsia="Times New Roman" w:hAnsi="Times New Roman" w:cs="Times New Roman"/>
                <w:b/>
                <w:bCs/>
                <w:kern w:val="0"/>
                <w:sz w:val="24"/>
                <w:szCs w:val="24"/>
                <w:lang w:eastAsia="ru-RU"/>
                <w14:ligatures w14:val="none"/>
              </w:rPr>
            </w:pPr>
          </w:p>
        </w:tc>
        <w:tc>
          <w:tcPr>
            <w:tcW w:w="0" w:type="auto"/>
            <w:vMerge/>
            <w:vAlign w:val="center"/>
            <w:hideMark/>
          </w:tcPr>
          <w:p w14:paraId="0FCBB971" w14:textId="77777777" w:rsidR="00C6437A" w:rsidRPr="0014006B" w:rsidRDefault="00C6437A" w:rsidP="009459EE">
            <w:pPr>
              <w:spacing w:line="276" w:lineRule="auto"/>
              <w:rPr>
                <w:rFonts w:ascii="Times New Roman" w:eastAsia="Times New Roman" w:hAnsi="Times New Roman" w:cs="Times New Roman"/>
                <w:b/>
                <w:bCs/>
                <w:kern w:val="0"/>
                <w:sz w:val="24"/>
                <w:szCs w:val="24"/>
                <w:lang w:eastAsia="ru-RU"/>
                <w14:ligatures w14:val="none"/>
              </w:rPr>
            </w:pPr>
          </w:p>
        </w:tc>
        <w:tc>
          <w:tcPr>
            <w:tcW w:w="0" w:type="auto"/>
            <w:vMerge/>
            <w:vAlign w:val="center"/>
            <w:hideMark/>
          </w:tcPr>
          <w:p w14:paraId="1595DFFF" w14:textId="77777777" w:rsidR="00C6437A" w:rsidRPr="0014006B" w:rsidRDefault="00C6437A" w:rsidP="009459EE">
            <w:pPr>
              <w:spacing w:line="276" w:lineRule="auto"/>
              <w:rPr>
                <w:rFonts w:ascii="Times New Roman" w:eastAsia="Times New Roman" w:hAnsi="Times New Roman" w:cs="Times New Roman"/>
                <w:b/>
                <w:bCs/>
                <w:kern w:val="0"/>
                <w:sz w:val="24"/>
                <w:szCs w:val="24"/>
                <w:lang w:eastAsia="ru-RU"/>
                <w14:ligatures w14:val="none"/>
              </w:rPr>
            </w:pPr>
          </w:p>
        </w:tc>
        <w:tc>
          <w:tcPr>
            <w:tcW w:w="0" w:type="auto"/>
            <w:vAlign w:val="center"/>
            <w:hideMark/>
          </w:tcPr>
          <w:p w14:paraId="31BEF91A" w14:textId="77777777" w:rsidR="00C6437A" w:rsidRPr="0014006B" w:rsidRDefault="00C6437A" w:rsidP="009459EE">
            <w:pPr>
              <w:spacing w:line="276" w:lineRule="auto"/>
              <w:rPr>
                <w:rFonts w:ascii="Times New Roman" w:eastAsia="Times New Roman" w:hAnsi="Times New Roman" w:cs="Times New Roman"/>
                <w:b/>
                <w:bCs/>
                <w:kern w:val="0"/>
                <w:sz w:val="24"/>
                <w:szCs w:val="24"/>
                <w:lang w:eastAsia="ru-RU"/>
                <w14:ligatures w14:val="none"/>
              </w:rPr>
            </w:pPr>
            <w:r w:rsidRPr="0014006B">
              <w:rPr>
                <w:rFonts w:ascii="Times New Roman" w:eastAsia="Times New Roman" w:hAnsi="Times New Roman" w:cs="Times New Roman"/>
                <w:b/>
                <w:bCs/>
                <w:kern w:val="0"/>
                <w:sz w:val="24"/>
                <w:szCs w:val="24"/>
                <w:lang w:eastAsia="ru-RU"/>
                <w14:ligatures w14:val="none"/>
              </w:rPr>
              <w:t>ACP+</w:t>
            </w:r>
          </w:p>
          <w:p w14:paraId="06672E85" w14:textId="77777777" w:rsidR="00C6437A" w:rsidRPr="0014006B" w:rsidRDefault="00C6437A" w:rsidP="009459EE">
            <w:pPr>
              <w:spacing w:line="276" w:lineRule="auto"/>
              <w:rPr>
                <w:rFonts w:ascii="Times New Roman" w:eastAsia="Times New Roman" w:hAnsi="Times New Roman" w:cs="Times New Roman"/>
                <w:b/>
                <w:bCs/>
                <w:kern w:val="0"/>
                <w:sz w:val="24"/>
                <w:szCs w:val="24"/>
                <w:lang w:eastAsia="ru-RU"/>
                <w14:ligatures w14:val="none"/>
              </w:rPr>
            </w:pPr>
            <w:r w:rsidRPr="0014006B">
              <w:rPr>
                <w:rFonts w:ascii="Times New Roman" w:eastAsia="Times New Roman" w:hAnsi="Times New Roman" w:cs="Times New Roman"/>
                <w:b/>
                <w:bCs/>
                <w:kern w:val="0"/>
                <w:sz w:val="24"/>
                <w:szCs w:val="24"/>
                <w:lang w:eastAsia="ru-RU"/>
                <w14:ligatures w14:val="none"/>
              </w:rPr>
              <w:t>(n = 9)</w:t>
            </w:r>
          </w:p>
        </w:tc>
        <w:tc>
          <w:tcPr>
            <w:tcW w:w="0" w:type="auto"/>
            <w:vAlign w:val="center"/>
            <w:hideMark/>
          </w:tcPr>
          <w:p w14:paraId="3F705026" w14:textId="77777777" w:rsidR="00C6437A" w:rsidRPr="0014006B" w:rsidRDefault="00C6437A" w:rsidP="009459EE">
            <w:pPr>
              <w:spacing w:line="276" w:lineRule="auto"/>
              <w:rPr>
                <w:rFonts w:ascii="Times New Roman" w:eastAsia="Times New Roman" w:hAnsi="Times New Roman" w:cs="Times New Roman"/>
                <w:b/>
                <w:bCs/>
                <w:kern w:val="0"/>
                <w:sz w:val="24"/>
                <w:szCs w:val="24"/>
                <w:lang w:eastAsia="ru-RU"/>
                <w14:ligatures w14:val="none"/>
              </w:rPr>
            </w:pPr>
            <w:r w:rsidRPr="0014006B">
              <w:rPr>
                <w:rFonts w:ascii="Times New Roman" w:eastAsia="Times New Roman" w:hAnsi="Times New Roman" w:cs="Times New Roman"/>
                <w:b/>
                <w:bCs/>
                <w:kern w:val="0"/>
                <w:sz w:val="24"/>
                <w:szCs w:val="24"/>
                <w:lang w:eastAsia="ru-RU"/>
                <w14:ligatures w14:val="none"/>
              </w:rPr>
              <w:t>ACP-</w:t>
            </w:r>
          </w:p>
          <w:p w14:paraId="52BFA59C" w14:textId="77777777" w:rsidR="00C6437A" w:rsidRPr="0014006B" w:rsidRDefault="00C6437A" w:rsidP="009459EE">
            <w:pPr>
              <w:spacing w:line="276" w:lineRule="auto"/>
              <w:rPr>
                <w:rFonts w:ascii="Times New Roman" w:eastAsia="Times New Roman" w:hAnsi="Times New Roman" w:cs="Times New Roman"/>
                <w:b/>
                <w:bCs/>
                <w:kern w:val="0"/>
                <w:sz w:val="24"/>
                <w:szCs w:val="24"/>
                <w:lang w:eastAsia="ru-RU"/>
                <w14:ligatures w14:val="none"/>
              </w:rPr>
            </w:pPr>
            <w:r w:rsidRPr="0014006B">
              <w:rPr>
                <w:rFonts w:ascii="Times New Roman" w:eastAsia="Times New Roman" w:hAnsi="Times New Roman" w:cs="Times New Roman"/>
                <w:b/>
                <w:bCs/>
                <w:kern w:val="0"/>
                <w:sz w:val="24"/>
                <w:szCs w:val="24"/>
                <w:lang w:eastAsia="ru-RU"/>
                <w14:ligatures w14:val="none"/>
              </w:rPr>
              <w:t>(n = 11)</w:t>
            </w:r>
          </w:p>
        </w:tc>
        <w:tc>
          <w:tcPr>
            <w:tcW w:w="0" w:type="auto"/>
            <w:vMerge/>
            <w:vAlign w:val="center"/>
            <w:hideMark/>
          </w:tcPr>
          <w:p w14:paraId="1D41296A" w14:textId="77777777" w:rsidR="00C6437A" w:rsidRPr="0014006B" w:rsidRDefault="00C6437A" w:rsidP="009459EE">
            <w:pPr>
              <w:spacing w:line="276" w:lineRule="auto"/>
              <w:rPr>
                <w:rFonts w:ascii="Times New Roman" w:eastAsia="Times New Roman" w:hAnsi="Times New Roman" w:cs="Times New Roman"/>
                <w:b/>
                <w:bCs/>
                <w:kern w:val="0"/>
                <w:sz w:val="24"/>
                <w:szCs w:val="24"/>
                <w:lang w:eastAsia="ru-RU"/>
                <w14:ligatures w14:val="none"/>
              </w:rPr>
            </w:pPr>
          </w:p>
        </w:tc>
        <w:tc>
          <w:tcPr>
            <w:tcW w:w="0" w:type="auto"/>
            <w:vMerge/>
            <w:vAlign w:val="center"/>
            <w:hideMark/>
          </w:tcPr>
          <w:p w14:paraId="67DE95E1" w14:textId="77777777" w:rsidR="00C6437A" w:rsidRPr="0014006B" w:rsidRDefault="00C6437A" w:rsidP="009459EE">
            <w:pPr>
              <w:spacing w:line="276" w:lineRule="auto"/>
              <w:rPr>
                <w:rFonts w:ascii="Times New Roman" w:eastAsia="Times New Roman" w:hAnsi="Times New Roman" w:cs="Times New Roman"/>
                <w:b/>
                <w:bCs/>
                <w:kern w:val="0"/>
                <w:sz w:val="24"/>
                <w:szCs w:val="24"/>
                <w:lang w:eastAsia="ru-RU"/>
                <w14:ligatures w14:val="none"/>
              </w:rPr>
            </w:pPr>
          </w:p>
        </w:tc>
        <w:tc>
          <w:tcPr>
            <w:tcW w:w="0" w:type="auto"/>
            <w:vMerge/>
            <w:vAlign w:val="center"/>
            <w:hideMark/>
          </w:tcPr>
          <w:p w14:paraId="6128D8CA" w14:textId="77777777" w:rsidR="00C6437A" w:rsidRPr="0014006B" w:rsidRDefault="00C6437A" w:rsidP="009459EE">
            <w:pPr>
              <w:spacing w:line="276" w:lineRule="auto"/>
              <w:rPr>
                <w:rFonts w:ascii="Times New Roman" w:eastAsia="Times New Roman" w:hAnsi="Times New Roman" w:cs="Times New Roman"/>
                <w:b/>
                <w:bCs/>
                <w:kern w:val="0"/>
                <w:sz w:val="24"/>
                <w:szCs w:val="24"/>
                <w:lang w:eastAsia="ru-RU"/>
                <w14:ligatures w14:val="none"/>
              </w:rPr>
            </w:pPr>
          </w:p>
        </w:tc>
      </w:tr>
      <w:tr w:rsidR="00C6437A" w:rsidRPr="0014006B" w14:paraId="65835EBF" w14:textId="77777777" w:rsidTr="009459EE">
        <w:trPr>
          <w:tblCellSpacing w:w="15" w:type="dxa"/>
        </w:trPr>
        <w:tc>
          <w:tcPr>
            <w:tcW w:w="0" w:type="auto"/>
            <w:vAlign w:val="center"/>
            <w:hideMark/>
          </w:tcPr>
          <w:p w14:paraId="7B52FB50"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IV</w:t>
            </w:r>
          </w:p>
        </w:tc>
        <w:tc>
          <w:tcPr>
            <w:tcW w:w="0" w:type="auto"/>
            <w:vAlign w:val="center"/>
            <w:hideMark/>
          </w:tcPr>
          <w:p w14:paraId="39801FFA"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12.3 ± 3.1</w:t>
            </w:r>
          </w:p>
          <w:p w14:paraId="035793AA"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lastRenderedPageBreak/>
              <w:t>12.2; 6.8–16.7</w:t>
            </w:r>
          </w:p>
        </w:tc>
        <w:tc>
          <w:tcPr>
            <w:tcW w:w="0" w:type="auto"/>
            <w:vAlign w:val="center"/>
            <w:hideMark/>
          </w:tcPr>
          <w:p w14:paraId="51C88C11"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lastRenderedPageBreak/>
              <w:t>14.3*</w:t>
            </w:r>
          </w:p>
          <w:p w14:paraId="15B24191"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lastRenderedPageBreak/>
              <w:t>–</w:t>
            </w:r>
          </w:p>
        </w:tc>
        <w:tc>
          <w:tcPr>
            <w:tcW w:w="0" w:type="auto"/>
            <w:vAlign w:val="center"/>
            <w:hideMark/>
          </w:tcPr>
          <w:p w14:paraId="728A25E6"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lastRenderedPageBreak/>
              <w:t>15.4 ± 4.5</w:t>
            </w:r>
          </w:p>
          <w:p w14:paraId="38DCDAAC"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lastRenderedPageBreak/>
              <w:t>15.2; 10.0–28,7</w:t>
            </w:r>
          </w:p>
        </w:tc>
        <w:tc>
          <w:tcPr>
            <w:tcW w:w="0" w:type="auto"/>
            <w:vAlign w:val="center"/>
            <w:hideMark/>
          </w:tcPr>
          <w:p w14:paraId="0BBDC48A"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lastRenderedPageBreak/>
              <w:t>0.049</w:t>
            </w:r>
          </w:p>
        </w:tc>
        <w:tc>
          <w:tcPr>
            <w:tcW w:w="0" w:type="auto"/>
            <w:vAlign w:val="center"/>
            <w:hideMark/>
          </w:tcPr>
          <w:p w14:paraId="0A29A3A0"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w:t>
            </w:r>
          </w:p>
        </w:tc>
        <w:tc>
          <w:tcPr>
            <w:tcW w:w="0" w:type="auto"/>
            <w:vAlign w:val="center"/>
            <w:hideMark/>
          </w:tcPr>
          <w:p w14:paraId="7A76DB28"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18.5 ± 8.2</w:t>
            </w:r>
          </w:p>
          <w:p w14:paraId="3CC289EA"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lastRenderedPageBreak/>
              <w:t>22.8; 9.0–23.7</w:t>
            </w:r>
          </w:p>
        </w:tc>
        <w:tc>
          <w:tcPr>
            <w:tcW w:w="0" w:type="auto"/>
            <w:vAlign w:val="center"/>
            <w:hideMark/>
          </w:tcPr>
          <w:p w14:paraId="0E319D91"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lastRenderedPageBreak/>
              <w:t>31.9 ± 2.7</w:t>
            </w:r>
          </w:p>
          <w:p w14:paraId="20768910"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lastRenderedPageBreak/>
              <w:t>32.2; 29.0–34.3</w:t>
            </w:r>
          </w:p>
        </w:tc>
        <w:tc>
          <w:tcPr>
            <w:tcW w:w="0" w:type="auto"/>
            <w:vAlign w:val="center"/>
            <w:hideMark/>
          </w:tcPr>
          <w:p w14:paraId="7E74E5ED"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lastRenderedPageBreak/>
              <w:t>30.8 ± 7.5</w:t>
            </w:r>
          </w:p>
          <w:p w14:paraId="65A5C15D"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lastRenderedPageBreak/>
              <w:t>32.7; 14.5–36.7</w:t>
            </w:r>
          </w:p>
        </w:tc>
        <w:tc>
          <w:tcPr>
            <w:tcW w:w="0" w:type="auto"/>
            <w:vAlign w:val="center"/>
            <w:hideMark/>
          </w:tcPr>
          <w:p w14:paraId="22F7E7D3"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lastRenderedPageBreak/>
              <w:t>0.038</w:t>
            </w:r>
          </w:p>
        </w:tc>
        <w:tc>
          <w:tcPr>
            <w:tcW w:w="0" w:type="auto"/>
            <w:vAlign w:val="center"/>
            <w:hideMark/>
          </w:tcPr>
          <w:p w14:paraId="1B8557BB"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0.388</w:t>
            </w:r>
          </w:p>
        </w:tc>
      </w:tr>
      <w:tr w:rsidR="00C6437A" w:rsidRPr="0014006B" w14:paraId="6AFC86F4" w14:textId="77777777" w:rsidTr="009459EE">
        <w:trPr>
          <w:tblCellSpacing w:w="15" w:type="dxa"/>
        </w:trPr>
        <w:tc>
          <w:tcPr>
            <w:tcW w:w="0" w:type="auto"/>
            <w:vAlign w:val="center"/>
            <w:hideMark/>
          </w:tcPr>
          <w:p w14:paraId="7BD6BFF7"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FV</w:t>
            </w:r>
          </w:p>
        </w:tc>
        <w:tc>
          <w:tcPr>
            <w:tcW w:w="0" w:type="auto"/>
            <w:vAlign w:val="center"/>
            <w:hideMark/>
          </w:tcPr>
          <w:p w14:paraId="788F6D39"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13.8 ±</w:t>
            </w:r>
            <w:r>
              <w:rPr>
                <w:rFonts w:ascii="Times New Roman" w:eastAsia="Times New Roman" w:hAnsi="Times New Roman" w:cs="Times New Roman"/>
                <w:kern w:val="0"/>
                <w:sz w:val="24"/>
                <w:szCs w:val="24"/>
                <w:lang w:eastAsia="ru-RU"/>
                <w14:ligatures w14:val="none"/>
              </w:rPr>
              <w:t xml:space="preserve"> </w:t>
            </w:r>
            <w:r w:rsidRPr="0014006B">
              <w:rPr>
                <w:rFonts w:ascii="Times New Roman" w:eastAsia="Times New Roman" w:hAnsi="Times New Roman" w:cs="Times New Roman"/>
                <w:kern w:val="0"/>
                <w:sz w:val="24"/>
                <w:szCs w:val="24"/>
                <w:lang w:eastAsia="ru-RU"/>
                <w14:ligatures w14:val="none"/>
              </w:rPr>
              <w:t>4.6</w:t>
            </w:r>
          </w:p>
          <w:p w14:paraId="315E25B5"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13.8; 6.1–20.0</w:t>
            </w:r>
          </w:p>
        </w:tc>
        <w:tc>
          <w:tcPr>
            <w:tcW w:w="0" w:type="auto"/>
            <w:vAlign w:val="center"/>
            <w:hideMark/>
          </w:tcPr>
          <w:p w14:paraId="03D9704B"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12.9 ± 5.4</w:t>
            </w:r>
          </w:p>
          <w:p w14:paraId="47B59110"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11.6; 7.1–22.7</w:t>
            </w:r>
          </w:p>
        </w:tc>
        <w:tc>
          <w:tcPr>
            <w:tcW w:w="0" w:type="auto"/>
            <w:vAlign w:val="center"/>
            <w:hideMark/>
          </w:tcPr>
          <w:p w14:paraId="1B8AE5E9"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10.4 ± 5.4</w:t>
            </w:r>
          </w:p>
          <w:p w14:paraId="3AA2DFFB"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8.1; 6.2–27,9</w:t>
            </w:r>
          </w:p>
        </w:tc>
        <w:tc>
          <w:tcPr>
            <w:tcW w:w="0" w:type="auto"/>
            <w:vAlign w:val="center"/>
            <w:hideMark/>
          </w:tcPr>
          <w:p w14:paraId="15776CD7"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0.048</w:t>
            </w:r>
          </w:p>
        </w:tc>
        <w:tc>
          <w:tcPr>
            <w:tcW w:w="0" w:type="auto"/>
            <w:vAlign w:val="center"/>
            <w:hideMark/>
          </w:tcPr>
          <w:p w14:paraId="2197209D"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0.070</w:t>
            </w:r>
          </w:p>
        </w:tc>
        <w:tc>
          <w:tcPr>
            <w:tcW w:w="0" w:type="auto"/>
            <w:vAlign w:val="center"/>
            <w:hideMark/>
          </w:tcPr>
          <w:p w14:paraId="3DCAFCD4"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31.1 ± 11.1</w:t>
            </w:r>
          </w:p>
          <w:p w14:paraId="2F522A08"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32.3; 13.6–45.1</w:t>
            </w:r>
          </w:p>
        </w:tc>
        <w:tc>
          <w:tcPr>
            <w:tcW w:w="0" w:type="auto"/>
            <w:vAlign w:val="center"/>
            <w:hideMark/>
          </w:tcPr>
          <w:p w14:paraId="7E2346A6"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26.0 ± 16.0</w:t>
            </w:r>
          </w:p>
          <w:p w14:paraId="2A5A5507"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17.1; 3.5–55.5</w:t>
            </w:r>
          </w:p>
        </w:tc>
        <w:tc>
          <w:tcPr>
            <w:tcW w:w="0" w:type="auto"/>
            <w:vAlign w:val="center"/>
            <w:hideMark/>
          </w:tcPr>
          <w:p w14:paraId="667CB7CB"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22.0</w:t>
            </w:r>
            <w:r>
              <w:rPr>
                <w:rFonts w:ascii="Times New Roman" w:eastAsia="Times New Roman" w:hAnsi="Times New Roman" w:cs="Times New Roman"/>
                <w:kern w:val="0"/>
                <w:sz w:val="24"/>
                <w:szCs w:val="24"/>
                <w:lang w:eastAsia="ru-RU"/>
                <w14:ligatures w14:val="none"/>
              </w:rPr>
              <w:t xml:space="preserve"> </w:t>
            </w:r>
            <w:r w:rsidRPr="0014006B">
              <w:rPr>
                <w:rFonts w:ascii="Times New Roman" w:eastAsia="Times New Roman" w:hAnsi="Times New Roman" w:cs="Times New Roman"/>
                <w:kern w:val="0"/>
                <w:sz w:val="24"/>
                <w:szCs w:val="24"/>
                <w:lang w:eastAsia="ru-RU"/>
                <w14:ligatures w14:val="none"/>
              </w:rPr>
              <w:t>± 10.0</w:t>
            </w:r>
          </w:p>
          <w:p w14:paraId="59A3E72C"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20.0; 8.2–43.7</w:t>
            </w:r>
          </w:p>
        </w:tc>
        <w:tc>
          <w:tcPr>
            <w:tcW w:w="0" w:type="auto"/>
            <w:vAlign w:val="center"/>
            <w:hideMark/>
          </w:tcPr>
          <w:p w14:paraId="7FE8698F"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0.041</w:t>
            </w:r>
          </w:p>
        </w:tc>
        <w:tc>
          <w:tcPr>
            <w:tcW w:w="0" w:type="auto"/>
            <w:vAlign w:val="center"/>
            <w:hideMark/>
          </w:tcPr>
          <w:p w14:paraId="12268658"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0.461</w:t>
            </w:r>
          </w:p>
        </w:tc>
      </w:tr>
      <w:tr w:rsidR="00C6437A" w:rsidRPr="0014006B" w14:paraId="3959F546" w14:textId="77777777" w:rsidTr="009459EE">
        <w:trPr>
          <w:tblCellSpacing w:w="15" w:type="dxa"/>
        </w:trPr>
        <w:tc>
          <w:tcPr>
            <w:tcW w:w="0" w:type="auto"/>
            <w:vAlign w:val="center"/>
            <w:hideMark/>
          </w:tcPr>
          <w:p w14:paraId="74D22630"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PV</w:t>
            </w:r>
          </w:p>
        </w:tc>
        <w:tc>
          <w:tcPr>
            <w:tcW w:w="0" w:type="auto"/>
            <w:vAlign w:val="center"/>
            <w:hideMark/>
          </w:tcPr>
          <w:p w14:paraId="3D1000D7"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13.6 ± 2.8</w:t>
            </w:r>
          </w:p>
          <w:p w14:paraId="29FD0642"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13.7; 9,0–18.7</w:t>
            </w:r>
          </w:p>
        </w:tc>
        <w:tc>
          <w:tcPr>
            <w:tcW w:w="0" w:type="auto"/>
            <w:vAlign w:val="center"/>
            <w:hideMark/>
          </w:tcPr>
          <w:p w14:paraId="6AE5D6C2"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13.9 ± 4.3</w:t>
            </w:r>
          </w:p>
          <w:p w14:paraId="0E6CC6F1"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12.4; 6.0–21.0</w:t>
            </w:r>
          </w:p>
        </w:tc>
        <w:tc>
          <w:tcPr>
            <w:tcW w:w="0" w:type="auto"/>
            <w:vAlign w:val="center"/>
            <w:hideMark/>
          </w:tcPr>
          <w:p w14:paraId="7E18C5C4"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13.4 ± 4,3</w:t>
            </w:r>
          </w:p>
          <w:p w14:paraId="1767F594"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12.7; 5.9–25.7</w:t>
            </w:r>
          </w:p>
        </w:tc>
        <w:tc>
          <w:tcPr>
            <w:tcW w:w="0" w:type="auto"/>
            <w:vAlign w:val="center"/>
            <w:hideMark/>
          </w:tcPr>
          <w:p w14:paraId="0A44EE89"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0.354</w:t>
            </w:r>
          </w:p>
        </w:tc>
        <w:tc>
          <w:tcPr>
            <w:tcW w:w="0" w:type="auto"/>
            <w:vAlign w:val="center"/>
            <w:hideMark/>
          </w:tcPr>
          <w:p w14:paraId="117FA0FD"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0.433</w:t>
            </w:r>
          </w:p>
        </w:tc>
        <w:tc>
          <w:tcPr>
            <w:tcW w:w="0" w:type="auto"/>
            <w:vAlign w:val="center"/>
            <w:hideMark/>
          </w:tcPr>
          <w:p w14:paraId="684FCB9F"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24.8 ± 9.0</w:t>
            </w:r>
          </w:p>
          <w:p w14:paraId="58437810"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24.0; 8.8–38.3</w:t>
            </w:r>
          </w:p>
        </w:tc>
        <w:tc>
          <w:tcPr>
            <w:tcW w:w="0" w:type="auto"/>
            <w:vAlign w:val="center"/>
            <w:hideMark/>
          </w:tcPr>
          <w:p w14:paraId="2F61EDD5"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22.2 ± 13.8</w:t>
            </w:r>
          </w:p>
          <w:p w14:paraId="5AEDCD0F"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21.5; 6.3–56.0</w:t>
            </w:r>
          </w:p>
        </w:tc>
        <w:tc>
          <w:tcPr>
            <w:tcW w:w="0" w:type="auto"/>
            <w:vAlign w:val="center"/>
            <w:hideMark/>
          </w:tcPr>
          <w:p w14:paraId="6FE099A1"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23.1 ± 6.5</w:t>
            </w:r>
          </w:p>
          <w:p w14:paraId="1672A5E2"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24.7; 10.5–31.0</w:t>
            </w:r>
          </w:p>
        </w:tc>
        <w:tc>
          <w:tcPr>
            <w:tcW w:w="0" w:type="auto"/>
            <w:vAlign w:val="center"/>
            <w:hideMark/>
          </w:tcPr>
          <w:p w14:paraId="47529443"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0.191</w:t>
            </w:r>
          </w:p>
        </w:tc>
        <w:tc>
          <w:tcPr>
            <w:tcW w:w="0" w:type="auto"/>
            <w:vAlign w:val="center"/>
            <w:hideMark/>
          </w:tcPr>
          <w:p w14:paraId="460E9AEB"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0.270</w:t>
            </w:r>
          </w:p>
        </w:tc>
      </w:tr>
      <w:tr w:rsidR="00C6437A" w:rsidRPr="0014006B" w14:paraId="287FC4EC" w14:textId="77777777" w:rsidTr="009459EE">
        <w:trPr>
          <w:tblCellSpacing w:w="15" w:type="dxa"/>
        </w:trPr>
        <w:tc>
          <w:tcPr>
            <w:tcW w:w="0" w:type="auto"/>
            <w:vAlign w:val="center"/>
            <w:hideMark/>
          </w:tcPr>
          <w:p w14:paraId="4B235858"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PTV</w:t>
            </w:r>
          </w:p>
        </w:tc>
        <w:tc>
          <w:tcPr>
            <w:tcW w:w="0" w:type="auto"/>
            <w:vAlign w:val="center"/>
            <w:hideMark/>
          </w:tcPr>
          <w:p w14:paraId="2601009C"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14.3 ± 2.5</w:t>
            </w:r>
          </w:p>
          <w:p w14:paraId="0F8135F2"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15.0; 10.3–18.0</w:t>
            </w:r>
          </w:p>
        </w:tc>
        <w:tc>
          <w:tcPr>
            <w:tcW w:w="0" w:type="auto"/>
            <w:vAlign w:val="center"/>
            <w:hideMark/>
          </w:tcPr>
          <w:p w14:paraId="6AFF2D26"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14.4 ± 3.2</w:t>
            </w:r>
          </w:p>
          <w:p w14:paraId="5A73F966"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13.7; 9.4–19.0</w:t>
            </w:r>
          </w:p>
        </w:tc>
        <w:tc>
          <w:tcPr>
            <w:tcW w:w="0" w:type="auto"/>
            <w:vAlign w:val="center"/>
            <w:hideMark/>
          </w:tcPr>
          <w:p w14:paraId="2E339BCB"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15.3 ± 4,9</w:t>
            </w:r>
          </w:p>
          <w:p w14:paraId="0CEC7724"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14.7; 4.2–28.3</w:t>
            </w:r>
          </w:p>
        </w:tc>
        <w:tc>
          <w:tcPr>
            <w:tcW w:w="0" w:type="auto"/>
            <w:vAlign w:val="center"/>
            <w:hideMark/>
          </w:tcPr>
          <w:p w14:paraId="66A362FD"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0.357</w:t>
            </w:r>
          </w:p>
        </w:tc>
        <w:tc>
          <w:tcPr>
            <w:tcW w:w="0" w:type="auto"/>
            <w:vAlign w:val="center"/>
            <w:hideMark/>
          </w:tcPr>
          <w:p w14:paraId="2519659E"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0.303</w:t>
            </w:r>
          </w:p>
        </w:tc>
        <w:tc>
          <w:tcPr>
            <w:tcW w:w="0" w:type="auto"/>
            <w:vAlign w:val="center"/>
            <w:hideMark/>
          </w:tcPr>
          <w:p w14:paraId="5A5C32D7"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22.7 ± 4.7</w:t>
            </w:r>
          </w:p>
          <w:p w14:paraId="1E175725"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22.9; 13.3–30.7</w:t>
            </w:r>
          </w:p>
        </w:tc>
        <w:tc>
          <w:tcPr>
            <w:tcW w:w="0" w:type="auto"/>
            <w:vAlign w:val="center"/>
            <w:hideMark/>
          </w:tcPr>
          <w:p w14:paraId="0076F5A5"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21.4 ± 5.0</w:t>
            </w:r>
          </w:p>
          <w:p w14:paraId="6EBA6E31"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21.3; 15.0–30.0</w:t>
            </w:r>
          </w:p>
        </w:tc>
        <w:tc>
          <w:tcPr>
            <w:tcW w:w="0" w:type="auto"/>
            <w:vAlign w:val="center"/>
            <w:hideMark/>
          </w:tcPr>
          <w:p w14:paraId="012230F0"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26.9 ± 9.2</w:t>
            </w:r>
          </w:p>
          <w:p w14:paraId="17BC0BD5"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24.0; 13.0–44.0</w:t>
            </w:r>
          </w:p>
        </w:tc>
        <w:tc>
          <w:tcPr>
            <w:tcW w:w="0" w:type="auto"/>
            <w:vAlign w:val="center"/>
            <w:hideMark/>
          </w:tcPr>
          <w:p w14:paraId="241E970A"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0.135</w:t>
            </w:r>
          </w:p>
        </w:tc>
        <w:tc>
          <w:tcPr>
            <w:tcW w:w="0" w:type="auto"/>
            <w:vAlign w:val="center"/>
            <w:hideMark/>
          </w:tcPr>
          <w:p w14:paraId="44952380"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0.327</w:t>
            </w:r>
          </w:p>
        </w:tc>
      </w:tr>
    </w:tbl>
    <w:p w14:paraId="48B2649B" w14:textId="77777777" w:rsidR="00C6437A" w:rsidRPr="0014006B" w:rsidRDefault="00C6437A" w:rsidP="00C6437A">
      <w:pPr>
        <w:spacing w:line="276" w:lineRule="auto"/>
        <w:rPr>
          <w:rFonts w:ascii="Times New Roman" w:eastAsia="Times New Roman" w:hAnsi="Times New Roman" w:cs="Times New Roman"/>
          <w:color w:val="000000"/>
          <w:kern w:val="0"/>
          <w:sz w:val="27"/>
          <w:szCs w:val="27"/>
          <w:lang w:val="en-US" w:eastAsia="ru-RU"/>
          <w14:ligatures w14:val="none"/>
        </w:rPr>
      </w:pPr>
      <w:r w:rsidRPr="0014006B">
        <w:rPr>
          <w:rFonts w:ascii="Times New Roman" w:eastAsia="Times New Roman" w:hAnsi="Times New Roman" w:cs="Times New Roman" w:hint="cs"/>
          <w:color w:val="000000"/>
          <w:kern w:val="0"/>
          <w:sz w:val="27"/>
          <w:szCs w:val="27"/>
          <w:lang w:val="en-US" w:eastAsia="ru-RU"/>
          <w14:ligatures w14:val="none"/>
        </w:rPr>
        <w:t xml:space="preserve">«+», Yes; «-», No; ACP, acute </w:t>
      </w:r>
      <w:proofErr w:type="spellStart"/>
      <w:r w:rsidRPr="0014006B">
        <w:rPr>
          <w:rFonts w:ascii="Times New Roman" w:eastAsia="Times New Roman" w:hAnsi="Times New Roman" w:cs="Times New Roman" w:hint="cs"/>
          <w:color w:val="000000"/>
          <w:kern w:val="0"/>
          <w:sz w:val="27"/>
          <w:szCs w:val="27"/>
          <w:lang w:val="en-US" w:eastAsia="ru-RU"/>
          <w14:ligatures w14:val="none"/>
        </w:rPr>
        <w:t>cor</w:t>
      </w:r>
      <w:proofErr w:type="spellEnd"/>
      <w:r w:rsidRPr="0014006B">
        <w:rPr>
          <w:rFonts w:ascii="Times New Roman" w:eastAsia="Times New Roman" w:hAnsi="Times New Roman" w:cs="Times New Roman" w:hint="cs"/>
          <w:color w:val="000000"/>
          <w:kern w:val="0"/>
          <w:sz w:val="27"/>
          <w:szCs w:val="27"/>
          <w:lang w:val="en-US" w:eastAsia="ru-RU"/>
          <w14:ligatures w14:val="none"/>
        </w:rPr>
        <w:t xml:space="preserve"> pulmonale; DVT, deep vein thrombosis; FV, femoral vein; IV, iliac vein; PE, pulmonary embolism; PTV, posterior vein tibialis; PV, popliteal vein</w:t>
      </w:r>
    </w:p>
    <w:p w14:paraId="7ECA6419" w14:textId="77777777" w:rsidR="00C6437A" w:rsidRPr="0014006B" w:rsidRDefault="00C6437A" w:rsidP="00C6437A">
      <w:pPr>
        <w:spacing w:line="276" w:lineRule="auto"/>
        <w:rPr>
          <w:rFonts w:ascii="Times New Roman" w:eastAsia="Times New Roman" w:hAnsi="Times New Roman" w:cs="Times New Roman"/>
          <w:color w:val="000000"/>
          <w:kern w:val="0"/>
          <w:sz w:val="27"/>
          <w:szCs w:val="27"/>
          <w:lang w:val="en-US" w:eastAsia="ru-RU"/>
          <w14:ligatures w14:val="none"/>
        </w:rPr>
      </w:pPr>
      <w:r w:rsidRPr="0014006B">
        <w:rPr>
          <w:rFonts w:ascii="Times New Roman" w:eastAsia="Times New Roman" w:hAnsi="Times New Roman" w:cs="Times New Roman" w:hint="cs"/>
          <w:color w:val="000000"/>
          <w:kern w:val="0"/>
          <w:sz w:val="27"/>
          <w:szCs w:val="27"/>
          <w:lang w:val="en-US" w:eastAsia="ru-RU"/>
          <w14:ligatures w14:val="none"/>
        </w:rPr>
        <w:t>The values are given as means and standard deviations (Mean ± SD), medians (Me), minimum and maximum (min–max). In bold, significant differences between the groups</w:t>
      </w:r>
    </w:p>
    <w:p w14:paraId="356F1276" w14:textId="77777777" w:rsidR="00C6437A" w:rsidRPr="00C6437A" w:rsidRDefault="00C6437A" w:rsidP="00C6437A">
      <w:pPr>
        <w:spacing w:line="276" w:lineRule="auto"/>
        <w:rPr>
          <w:rFonts w:ascii="Times New Roman" w:eastAsia="Times New Roman" w:hAnsi="Times New Roman" w:cs="Times New Roman"/>
          <w:color w:val="000000"/>
          <w:kern w:val="0"/>
          <w:sz w:val="27"/>
          <w:szCs w:val="27"/>
          <w:lang w:val="en-US" w:eastAsia="ru-RU"/>
          <w14:ligatures w14:val="none"/>
        </w:rPr>
      </w:pPr>
      <w:r w:rsidRPr="0014006B">
        <w:rPr>
          <w:rFonts w:ascii="Times New Roman" w:eastAsia="Times New Roman" w:hAnsi="Times New Roman" w:cs="Times New Roman" w:hint="cs"/>
          <w:color w:val="000000"/>
          <w:kern w:val="0"/>
          <w:sz w:val="27"/>
          <w:szCs w:val="27"/>
          <w:lang w:val="en-US" w:eastAsia="ru-RU"/>
          <w14:ligatures w14:val="none"/>
        </w:rPr>
        <w:t>* There was only one patient with acute IV thrombosis and PE without ACP, which did not allow for a comprehensive analysis</w:t>
      </w:r>
    </w:p>
    <w:p w14:paraId="01240A9E" w14:textId="77777777" w:rsidR="00C6437A" w:rsidRPr="0014006B" w:rsidRDefault="00C6437A" w:rsidP="00C6437A">
      <w:pPr>
        <w:spacing w:line="276" w:lineRule="auto"/>
        <w:rPr>
          <w:rFonts w:ascii="Times New Roman" w:eastAsia="Times New Roman" w:hAnsi="Times New Roman" w:cs="Times New Roman"/>
          <w:color w:val="000000"/>
          <w:kern w:val="0"/>
          <w:sz w:val="27"/>
          <w:szCs w:val="27"/>
          <w:lang w:val="en-US" w:eastAsia="ru-RU"/>
          <w14:ligatures w14:val="none"/>
        </w:rPr>
      </w:pPr>
    </w:p>
    <w:p w14:paraId="5EB80964" w14:textId="77777777" w:rsidR="00C6437A" w:rsidRPr="0014006B" w:rsidRDefault="00C6437A" w:rsidP="00C6437A">
      <w:pPr>
        <w:spacing w:line="276" w:lineRule="auto"/>
        <w:rPr>
          <w:rFonts w:ascii="Times New Roman" w:eastAsia="Times New Roman" w:hAnsi="Times New Roman" w:cs="Times New Roman"/>
          <w:b/>
          <w:bCs/>
          <w:color w:val="000000"/>
          <w:kern w:val="0"/>
          <w:sz w:val="27"/>
          <w:szCs w:val="27"/>
          <w:lang w:val="en-US" w:eastAsia="ru-RU"/>
          <w14:ligatures w14:val="none"/>
        </w:rPr>
      </w:pPr>
      <w:r w:rsidRPr="0014006B">
        <w:rPr>
          <w:rFonts w:ascii="Times New Roman" w:eastAsia="Times New Roman" w:hAnsi="Times New Roman" w:cs="Times New Roman"/>
          <w:b/>
          <w:bCs/>
          <w:color w:val="000000"/>
          <w:kern w:val="0"/>
          <w:sz w:val="27"/>
          <w:szCs w:val="27"/>
          <w:lang w:val="en-US" w:eastAsia="ru-RU"/>
          <w14:ligatures w14:val="none"/>
        </w:rPr>
        <w:t>Table 3.</w:t>
      </w:r>
      <w:r w:rsidRPr="001532DB">
        <w:rPr>
          <w:rFonts w:ascii="Times New Roman" w:eastAsia="Times New Roman" w:hAnsi="Times New Roman" w:cs="Times New Roman"/>
          <w:b/>
          <w:bCs/>
          <w:color w:val="000000"/>
          <w:kern w:val="0"/>
          <w:sz w:val="27"/>
          <w:szCs w:val="27"/>
          <w:lang w:val="en-US" w:eastAsia="ru-RU"/>
          <w14:ligatures w14:val="none"/>
        </w:rPr>
        <w:t xml:space="preserve"> </w:t>
      </w:r>
      <w:r w:rsidRPr="0014006B">
        <w:rPr>
          <w:rFonts w:ascii="Times New Roman" w:eastAsia="Times New Roman" w:hAnsi="Times New Roman" w:cs="Times New Roman"/>
          <w:b/>
          <w:bCs/>
          <w:color w:val="000000"/>
          <w:kern w:val="0"/>
          <w:sz w:val="27"/>
          <w:szCs w:val="27"/>
          <w:lang w:val="en-US" w:eastAsia="ru-RU"/>
          <w14:ligatures w14:val="none"/>
        </w:rPr>
        <w:t xml:space="preserve">The results of ROC analysis for the mean values of the Young's modulus of the proximal venous thrombus segment in acute and subacute thrombosis of iliac and femoral veins depending on their complications, such as massive pulmonary embolism (by computed tomography) and acute </w:t>
      </w:r>
      <w:proofErr w:type="spellStart"/>
      <w:r w:rsidRPr="0014006B">
        <w:rPr>
          <w:rFonts w:ascii="Times New Roman" w:eastAsia="Times New Roman" w:hAnsi="Times New Roman" w:cs="Times New Roman"/>
          <w:b/>
          <w:bCs/>
          <w:color w:val="000000"/>
          <w:kern w:val="0"/>
          <w:sz w:val="27"/>
          <w:szCs w:val="27"/>
          <w:lang w:val="en-US" w:eastAsia="ru-RU"/>
          <w14:ligatures w14:val="none"/>
        </w:rPr>
        <w:t>cor</w:t>
      </w:r>
      <w:proofErr w:type="spellEnd"/>
      <w:r w:rsidRPr="0014006B">
        <w:rPr>
          <w:rFonts w:ascii="Times New Roman" w:eastAsia="Times New Roman" w:hAnsi="Times New Roman" w:cs="Times New Roman"/>
          <w:b/>
          <w:bCs/>
          <w:color w:val="000000"/>
          <w:kern w:val="0"/>
          <w:sz w:val="27"/>
          <w:szCs w:val="27"/>
          <w:lang w:val="en-US" w:eastAsia="ru-RU"/>
          <w14:ligatures w14:val="none"/>
        </w:rPr>
        <w:t xml:space="preserve"> pulmonale (by echocardiography)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9"/>
        <w:gridCol w:w="1067"/>
        <w:gridCol w:w="2467"/>
        <w:gridCol w:w="600"/>
        <w:gridCol w:w="2595"/>
      </w:tblGrid>
      <w:tr w:rsidR="00C6437A" w:rsidRPr="0014006B" w14:paraId="36B234F6" w14:textId="77777777" w:rsidTr="009459EE">
        <w:trPr>
          <w:tblCellSpacing w:w="15" w:type="dxa"/>
        </w:trPr>
        <w:tc>
          <w:tcPr>
            <w:tcW w:w="0" w:type="auto"/>
            <w:vAlign w:val="center"/>
            <w:hideMark/>
          </w:tcPr>
          <w:p w14:paraId="554D31CC" w14:textId="77777777" w:rsidR="00C6437A" w:rsidRPr="0014006B" w:rsidRDefault="00C6437A" w:rsidP="009459EE">
            <w:pPr>
              <w:spacing w:line="276" w:lineRule="auto"/>
              <w:rPr>
                <w:rFonts w:ascii="Times New Roman" w:eastAsia="Times New Roman" w:hAnsi="Times New Roman" w:cs="Times New Roman"/>
                <w:b/>
                <w:bCs/>
                <w:kern w:val="0"/>
                <w:sz w:val="24"/>
                <w:szCs w:val="24"/>
                <w:lang w:eastAsia="ru-RU"/>
                <w14:ligatures w14:val="none"/>
              </w:rPr>
            </w:pPr>
            <w:proofErr w:type="spellStart"/>
            <w:r w:rsidRPr="0014006B">
              <w:rPr>
                <w:rFonts w:ascii="Times New Roman" w:eastAsia="Times New Roman" w:hAnsi="Times New Roman" w:cs="Times New Roman"/>
                <w:b/>
                <w:bCs/>
                <w:kern w:val="0"/>
                <w:sz w:val="24"/>
                <w:szCs w:val="24"/>
                <w:lang w:eastAsia="ru-RU"/>
                <w14:ligatures w14:val="none"/>
              </w:rPr>
              <w:t>Thrombosis</w:t>
            </w:r>
            <w:proofErr w:type="spellEnd"/>
            <w:r w:rsidRPr="0014006B">
              <w:rPr>
                <w:rFonts w:ascii="Times New Roman" w:eastAsia="Times New Roman" w:hAnsi="Times New Roman" w:cs="Times New Roman"/>
                <w:b/>
                <w:bCs/>
                <w:kern w:val="0"/>
                <w:sz w:val="24"/>
                <w:szCs w:val="24"/>
                <w:lang w:eastAsia="ru-RU"/>
                <w14:ligatures w14:val="none"/>
              </w:rPr>
              <w:t xml:space="preserve"> </w:t>
            </w:r>
            <w:proofErr w:type="spellStart"/>
            <w:r w:rsidRPr="0014006B">
              <w:rPr>
                <w:rFonts w:ascii="Times New Roman" w:eastAsia="Times New Roman" w:hAnsi="Times New Roman" w:cs="Times New Roman"/>
                <w:b/>
                <w:bCs/>
                <w:kern w:val="0"/>
                <w:sz w:val="24"/>
                <w:szCs w:val="24"/>
                <w:lang w:eastAsia="ru-RU"/>
                <w14:ligatures w14:val="none"/>
              </w:rPr>
              <w:t>phase</w:t>
            </w:r>
            <w:proofErr w:type="spellEnd"/>
          </w:p>
        </w:tc>
        <w:tc>
          <w:tcPr>
            <w:tcW w:w="0" w:type="auto"/>
            <w:vAlign w:val="center"/>
            <w:hideMark/>
          </w:tcPr>
          <w:p w14:paraId="0D7C36B4" w14:textId="77777777" w:rsidR="00C6437A" w:rsidRPr="0014006B" w:rsidRDefault="00C6437A" w:rsidP="009459EE">
            <w:pPr>
              <w:spacing w:line="276" w:lineRule="auto"/>
              <w:rPr>
                <w:rFonts w:ascii="Times New Roman" w:eastAsia="Times New Roman" w:hAnsi="Times New Roman" w:cs="Times New Roman"/>
                <w:b/>
                <w:bCs/>
                <w:kern w:val="0"/>
                <w:sz w:val="24"/>
                <w:szCs w:val="24"/>
                <w:lang w:eastAsia="ru-RU"/>
                <w14:ligatures w14:val="none"/>
              </w:rPr>
            </w:pPr>
            <w:r w:rsidRPr="0014006B">
              <w:rPr>
                <w:rFonts w:ascii="Times New Roman" w:eastAsia="Times New Roman" w:hAnsi="Times New Roman" w:cs="Times New Roman"/>
                <w:b/>
                <w:bCs/>
                <w:kern w:val="0"/>
                <w:sz w:val="24"/>
                <w:szCs w:val="24"/>
                <w:lang w:eastAsia="ru-RU"/>
                <w14:ligatures w14:val="none"/>
              </w:rPr>
              <w:t>PE</w:t>
            </w:r>
          </w:p>
        </w:tc>
        <w:tc>
          <w:tcPr>
            <w:tcW w:w="0" w:type="auto"/>
            <w:vAlign w:val="center"/>
            <w:hideMark/>
          </w:tcPr>
          <w:p w14:paraId="714B57D4" w14:textId="77777777" w:rsidR="00C6437A" w:rsidRPr="0014006B" w:rsidRDefault="00C6437A" w:rsidP="009459EE">
            <w:pPr>
              <w:spacing w:line="276" w:lineRule="auto"/>
              <w:rPr>
                <w:rFonts w:ascii="Times New Roman" w:eastAsia="Times New Roman" w:hAnsi="Times New Roman" w:cs="Times New Roman"/>
                <w:b/>
                <w:bCs/>
                <w:kern w:val="0"/>
                <w:sz w:val="24"/>
                <w:szCs w:val="24"/>
                <w:lang w:eastAsia="ru-RU"/>
                <w14:ligatures w14:val="none"/>
              </w:rPr>
            </w:pPr>
            <w:proofErr w:type="spellStart"/>
            <w:r w:rsidRPr="0014006B">
              <w:rPr>
                <w:rFonts w:ascii="Times New Roman" w:eastAsia="Times New Roman" w:hAnsi="Times New Roman" w:cs="Times New Roman"/>
                <w:b/>
                <w:bCs/>
                <w:kern w:val="0"/>
                <w:sz w:val="24"/>
                <w:szCs w:val="24"/>
                <w:lang w:eastAsia="ru-RU"/>
                <w14:ligatures w14:val="none"/>
              </w:rPr>
              <w:t>Optimal</w:t>
            </w:r>
            <w:proofErr w:type="spellEnd"/>
            <w:r w:rsidRPr="0014006B">
              <w:rPr>
                <w:rFonts w:ascii="Times New Roman" w:eastAsia="Times New Roman" w:hAnsi="Times New Roman" w:cs="Times New Roman"/>
                <w:b/>
                <w:bCs/>
                <w:kern w:val="0"/>
                <w:sz w:val="24"/>
                <w:szCs w:val="24"/>
                <w:lang w:eastAsia="ru-RU"/>
                <w14:ligatures w14:val="none"/>
              </w:rPr>
              <w:t xml:space="preserve"> </w:t>
            </w:r>
            <w:proofErr w:type="spellStart"/>
            <w:r w:rsidRPr="0014006B">
              <w:rPr>
                <w:rFonts w:ascii="Times New Roman" w:eastAsia="Times New Roman" w:hAnsi="Times New Roman" w:cs="Times New Roman"/>
                <w:b/>
                <w:bCs/>
                <w:kern w:val="0"/>
                <w:sz w:val="24"/>
                <w:szCs w:val="24"/>
                <w:lang w:eastAsia="ru-RU"/>
                <w14:ligatures w14:val="none"/>
              </w:rPr>
              <w:t>threshold</w:t>
            </w:r>
            <w:proofErr w:type="spellEnd"/>
            <w:r w:rsidRPr="0014006B">
              <w:rPr>
                <w:rFonts w:ascii="Times New Roman" w:eastAsia="Times New Roman" w:hAnsi="Times New Roman" w:cs="Times New Roman"/>
                <w:b/>
                <w:bCs/>
                <w:kern w:val="0"/>
                <w:sz w:val="24"/>
                <w:szCs w:val="24"/>
                <w:lang w:eastAsia="ru-RU"/>
                <w14:ligatures w14:val="none"/>
              </w:rPr>
              <w:t xml:space="preserve">, </w:t>
            </w:r>
            <w:proofErr w:type="spellStart"/>
            <w:r w:rsidRPr="0014006B">
              <w:rPr>
                <w:rFonts w:ascii="Times New Roman" w:eastAsia="Times New Roman" w:hAnsi="Times New Roman" w:cs="Times New Roman"/>
                <w:b/>
                <w:bCs/>
                <w:kern w:val="0"/>
                <w:sz w:val="24"/>
                <w:szCs w:val="24"/>
                <w:lang w:eastAsia="ru-RU"/>
                <w14:ligatures w14:val="none"/>
              </w:rPr>
              <w:t>kPa</w:t>
            </w:r>
            <w:proofErr w:type="spellEnd"/>
          </w:p>
        </w:tc>
        <w:tc>
          <w:tcPr>
            <w:tcW w:w="0" w:type="auto"/>
            <w:vAlign w:val="center"/>
            <w:hideMark/>
          </w:tcPr>
          <w:p w14:paraId="727541F2" w14:textId="77777777" w:rsidR="00C6437A" w:rsidRPr="0014006B" w:rsidRDefault="00C6437A" w:rsidP="009459EE">
            <w:pPr>
              <w:spacing w:line="276" w:lineRule="auto"/>
              <w:rPr>
                <w:rFonts w:ascii="Times New Roman" w:eastAsia="Times New Roman" w:hAnsi="Times New Roman" w:cs="Times New Roman"/>
                <w:b/>
                <w:bCs/>
                <w:kern w:val="0"/>
                <w:sz w:val="24"/>
                <w:szCs w:val="24"/>
                <w:lang w:eastAsia="ru-RU"/>
                <w14:ligatures w14:val="none"/>
              </w:rPr>
            </w:pPr>
            <w:r w:rsidRPr="0014006B">
              <w:rPr>
                <w:rFonts w:ascii="Times New Roman" w:eastAsia="Times New Roman" w:hAnsi="Times New Roman" w:cs="Times New Roman"/>
                <w:b/>
                <w:bCs/>
                <w:kern w:val="0"/>
                <w:sz w:val="24"/>
                <w:szCs w:val="24"/>
                <w:lang w:eastAsia="ru-RU"/>
                <w14:ligatures w14:val="none"/>
              </w:rPr>
              <w:t>AUC</w:t>
            </w:r>
          </w:p>
        </w:tc>
        <w:tc>
          <w:tcPr>
            <w:tcW w:w="0" w:type="auto"/>
            <w:vAlign w:val="center"/>
            <w:hideMark/>
          </w:tcPr>
          <w:p w14:paraId="176FCA57" w14:textId="77777777" w:rsidR="00C6437A" w:rsidRPr="0014006B" w:rsidRDefault="00C6437A" w:rsidP="009459EE">
            <w:pPr>
              <w:spacing w:line="276" w:lineRule="auto"/>
              <w:rPr>
                <w:rFonts w:ascii="Times New Roman" w:eastAsia="Times New Roman" w:hAnsi="Times New Roman" w:cs="Times New Roman"/>
                <w:b/>
                <w:bCs/>
                <w:kern w:val="0"/>
                <w:sz w:val="24"/>
                <w:szCs w:val="24"/>
                <w:lang w:eastAsia="ru-RU"/>
                <w14:ligatures w14:val="none"/>
              </w:rPr>
            </w:pPr>
            <w:proofErr w:type="spellStart"/>
            <w:r w:rsidRPr="0014006B">
              <w:rPr>
                <w:rFonts w:ascii="Times New Roman" w:eastAsia="Times New Roman" w:hAnsi="Times New Roman" w:cs="Times New Roman"/>
                <w:b/>
                <w:bCs/>
                <w:kern w:val="0"/>
                <w:sz w:val="24"/>
                <w:szCs w:val="24"/>
                <w:lang w:eastAsia="ru-RU"/>
                <w14:ligatures w14:val="none"/>
              </w:rPr>
              <w:t>Sensitivity</w:t>
            </w:r>
            <w:proofErr w:type="spellEnd"/>
            <w:r w:rsidRPr="0014006B">
              <w:rPr>
                <w:rFonts w:ascii="Times New Roman" w:eastAsia="Times New Roman" w:hAnsi="Times New Roman" w:cs="Times New Roman"/>
                <w:b/>
                <w:bCs/>
                <w:kern w:val="0"/>
                <w:sz w:val="24"/>
                <w:szCs w:val="24"/>
                <w:lang w:eastAsia="ru-RU"/>
                <w14:ligatures w14:val="none"/>
              </w:rPr>
              <w:t>/</w:t>
            </w:r>
            <w:proofErr w:type="spellStart"/>
            <w:r w:rsidRPr="0014006B">
              <w:rPr>
                <w:rFonts w:ascii="Times New Roman" w:eastAsia="Times New Roman" w:hAnsi="Times New Roman" w:cs="Times New Roman"/>
                <w:b/>
                <w:bCs/>
                <w:kern w:val="0"/>
                <w:sz w:val="24"/>
                <w:szCs w:val="24"/>
                <w:lang w:eastAsia="ru-RU"/>
                <w14:ligatures w14:val="none"/>
              </w:rPr>
              <w:t>specificity</w:t>
            </w:r>
            <w:proofErr w:type="spellEnd"/>
            <w:r w:rsidRPr="0014006B">
              <w:rPr>
                <w:rFonts w:ascii="Times New Roman" w:eastAsia="Times New Roman" w:hAnsi="Times New Roman" w:cs="Times New Roman"/>
                <w:b/>
                <w:bCs/>
                <w:kern w:val="0"/>
                <w:sz w:val="24"/>
                <w:szCs w:val="24"/>
                <w:lang w:eastAsia="ru-RU"/>
                <w14:ligatures w14:val="none"/>
              </w:rPr>
              <w:t>, %</w:t>
            </w:r>
          </w:p>
        </w:tc>
      </w:tr>
      <w:tr w:rsidR="00C6437A" w:rsidRPr="0014006B" w14:paraId="2A9D3D70" w14:textId="77777777" w:rsidTr="009459EE">
        <w:trPr>
          <w:tblCellSpacing w:w="15" w:type="dxa"/>
        </w:trPr>
        <w:tc>
          <w:tcPr>
            <w:tcW w:w="0" w:type="auto"/>
            <w:gridSpan w:val="5"/>
            <w:vAlign w:val="center"/>
            <w:hideMark/>
          </w:tcPr>
          <w:p w14:paraId="6DA69489"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proofErr w:type="spellStart"/>
            <w:r w:rsidRPr="0014006B">
              <w:rPr>
                <w:rFonts w:ascii="Times New Roman" w:eastAsia="Times New Roman" w:hAnsi="Times New Roman" w:cs="Times New Roman"/>
                <w:kern w:val="0"/>
                <w:sz w:val="24"/>
                <w:szCs w:val="24"/>
                <w:lang w:eastAsia="ru-RU"/>
                <w14:ligatures w14:val="none"/>
              </w:rPr>
              <w:t>Femoral</w:t>
            </w:r>
            <w:proofErr w:type="spellEnd"/>
            <w:r w:rsidRPr="0014006B">
              <w:rPr>
                <w:rFonts w:ascii="Times New Roman" w:eastAsia="Times New Roman" w:hAnsi="Times New Roman" w:cs="Times New Roman"/>
                <w:kern w:val="0"/>
                <w:sz w:val="24"/>
                <w:szCs w:val="24"/>
                <w:lang w:eastAsia="ru-RU"/>
                <w14:ligatures w14:val="none"/>
              </w:rPr>
              <w:t xml:space="preserve"> </w:t>
            </w:r>
            <w:proofErr w:type="spellStart"/>
            <w:r w:rsidRPr="0014006B">
              <w:rPr>
                <w:rFonts w:ascii="Times New Roman" w:eastAsia="Times New Roman" w:hAnsi="Times New Roman" w:cs="Times New Roman"/>
                <w:kern w:val="0"/>
                <w:sz w:val="24"/>
                <w:szCs w:val="24"/>
                <w:lang w:eastAsia="ru-RU"/>
                <w14:ligatures w14:val="none"/>
              </w:rPr>
              <w:t>vein</w:t>
            </w:r>
            <w:proofErr w:type="spellEnd"/>
          </w:p>
        </w:tc>
      </w:tr>
      <w:tr w:rsidR="00C6437A" w:rsidRPr="0014006B" w14:paraId="300F2840" w14:textId="77777777" w:rsidTr="009459EE">
        <w:trPr>
          <w:tblCellSpacing w:w="15" w:type="dxa"/>
        </w:trPr>
        <w:tc>
          <w:tcPr>
            <w:tcW w:w="0" w:type="auto"/>
            <w:vAlign w:val="center"/>
            <w:hideMark/>
          </w:tcPr>
          <w:p w14:paraId="6D4ABA4A"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proofErr w:type="spellStart"/>
            <w:r w:rsidRPr="0014006B">
              <w:rPr>
                <w:rFonts w:ascii="Times New Roman" w:eastAsia="Times New Roman" w:hAnsi="Times New Roman" w:cs="Times New Roman"/>
                <w:kern w:val="0"/>
                <w:sz w:val="24"/>
                <w:szCs w:val="24"/>
                <w:lang w:eastAsia="ru-RU"/>
                <w14:ligatures w14:val="none"/>
              </w:rPr>
              <w:t>Acute</w:t>
            </w:r>
            <w:proofErr w:type="spellEnd"/>
          </w:p>
        </w:tc>
        <w:tc>
          <w:tcPr>
            <w:tcW w:w="0" w:type="auto"/>
            <w:vAlign w:val="center"/>
            <w:hideMark/>
          </w:tcPr>
          <w:p w14:paraId="66D9A975"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With AСP</w:t>
            </w:r>
          </w:p>
          <w:p w14:paraId="4746E204"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proofErr w:type="spellStart"/>
            <w:r w:rsidRPr="0014006B">
              <w:rPr>
                <w:rFonts w:ascii="Times New Roman" w:eastAsia="Times New Roman" w:hAnsi="Times New Roman" w:cs="Times New Roman"/>
                <w:kern w:val="0"/>
                <w:sz w:val="24"/>
                <w:szCs w:val="24"/>
                <w:lang w:eastAsia="ru-RU"/>
                <w14:ligatures w14:val="none"/>
              </w:rPr>
              <w:t>Massive</w:t>
            </w:r>
            <w:proofErr w:type="spellEnd"/>
          </w:p>
        </w:tc>
        <w:tc>
          <w:tcPr>
            <w:tcW w:w="0" w:type="auto"/>
            <w:vAlign w:val="center"/>
            <w:hideMark/>
          </w:tcPr>
          <w:p w14:paraId="05599E9B"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 11</w:t>
            </w:r>
          </w:p>
          <w:p w14:paraId="5A264A0B"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 9.5</w:t>
            </w:r>
          </w:p>
        </w:tc>
        <w:tc>
          <w:tcPr>
            <w:tcW w:w="0" w:type="auto"/>
            <w:vAlign w:val="center"/>
            <w:hideMark/>
          </w:tcPr>
          <w:p w14:paraId="09F36882"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0.675</w:t>
            </w:r>
          </w:p>
          <w:p w14:paraId="59FCF4E7"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0.706</w:t>
            </w:r>
          </w:p>
        </w:tc>
        <w:tc>
          <w:tcPr>
            <w:tcW w:w="0" w:type="auto"/>
            <w:vAlign w:val="center"/>
            <w:hideMark/>
          </w:tcPr>
          <w:p w14:paraId="584C2C2A"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87.5/63.3</w:t>
            </w:r>
          </w:p>
          <w:p w14:paraId="7D4736D3"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100/50.0</w:t>
            </w:r>
          </w:p>
        </w:tc>
      </w:tr>
      <w:tr w:rsidR="00C6437A" w:rsidRPr="0014006B" w14:paraId="23275C58" w14:textId="77777777" w:rsidTr="009459EE">
        <w:trPr>
          <w:tblCellSpacing w:w="15" w:type="dxa"/>
        </w:trPr>
        <w:tc>
          <w:tcPr>
            <w:tcW w:w="0" w:type="auto"/>
            <w:vAlign w:val="center"/>
            <w:hideMark/>
          </w:tcPr>
          <w:p w14:paraId="5087F2CB"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proofErr w:type="spellStart"/>
            <w:r w:rsidRPr="0014006B">
              <w:rPr>
                <w:rFonts w:ascii="Times New Roman" w:eastAsia="Times New Roman" w:hAnsi="Times New Roman" w:cs="Times New Roman"/>
                <w:kern w:val="0"/>
                <w:sz w:val="24"/>
                <w:szCs w:val="24"/>
                <w:lang w:eastAsia="ru-RU"/>
                <w14:ligatures w14:val="none"/>
              </w:rPr>
              <w:t>Subacute</w:t>
            </w:r>
            <w:proofErr w:type="spellEnd"/>
          </w:p>
        </w:tc>
        <w:tc>
          <w:tcPr>
            <w:tcW w:w="0" w:type="auto"/>
            <w:vAlign w:val="center"/>
            <w:hideMark/>
          </w:tcPr>
          <w:p w14:paraId="0A7A43E5"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With AСP</w:t>
            </w:r>
          </w:p>
          <w:p w14:paraId="0F8B5C1F"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proofErr w:type="spellStart"/>
            <w:r w:rsidRPr="0014006B">
              <w:rPr>
                <w:rFonts w:ascii="Times New Roman" w:eastAsia="Times New Roman" w:hAnsi="Times New Roman" w:cs="Times New Roman"/>
                <w:kern w:val="0"/>
                <w:sz w:val="24"/>
                <w:szCs w:val="24"/>
                <w:lang w:eastAsia="ru-RU"/>
                <w14:ligatures w14:val="none"/>
              </w:rPr>
              <w:lastRenderedPageBreak/>
              <w:t>Massive</w:t>
            </w:r>
            <w:proofErr w:type="spellEnd"/>
          </w:p>
        </w:tc>
        <w:tc>
          <w:tcPr>
            <w:tcW w:w="0" w:type="auto"/>
            <w:vAlign w:val="center"/>
            <w:hideMark/>
          </w:tcPr>
          <w:p w14:paraId="7059C004"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lastRenderedPageBreak/>
              <w:t>≥ 24.4</w:t>
            </w:r>
          </w:p>
          <w:p w14:paraId="3E28407B"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lastRenderedPageBreak/>
              <w:t>≥ 24.4</w:t>
            </w:r>
          </w:p>
        </w:tc>
        <w:tc>
          <w:tcPr>
            <w:tcW w:w="0" w:type="auto"/>
            <w:vAlign w:val="center"/>
            <w:hideMark/>
          </w:tcPr>
          <w:p w14:paraId="293E7F3C"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lastRenderedPageBreak/>
              <w:t>0.655</w:t>
            </w:r>
          </w:p>
          <w:p w14:paraId="5DA3DE63"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lastRenderedPageBreak/>
              <w:t>0.550</w:t>
            </w:r>
          </w:p>
        </w:tc>
        <w:tc>
          <w:tcPr>
            <w:tcW w:w="0" w:type="auto"/>
            <w:vAlign w:val="center"/>
            <w:hideMark/>
          </w:tcPr>
          <w:p w14:paraId="729761A4"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lastRenderedPageBreak/>
              <w:t>83.3/57.1</w:t>
            </w:r>
          </w:p>
          <w:p w14:paraId="3489BD13"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lastRenderedPageBreak/>
              <w:t>60.0/68.8</w:t>
            </w:r>
          </w:p>
        </w:tc>
      </w:tr>
      <w:tr w:rsidR="00C6437A" w:rsidRPr="0014006B" w14:paraId="196C2A2E" w14:textId="77777777" w:rsidTr="009459EE">
        <w:trPr>
          <w:tblCellSpacing w:w="15" w:type="dxa"/>
        </w:trPr>
        <w:tc>
          <w:tcPr>
            <w:tcW w:w="0" w:type="auto"/>
            <w:gridSpan w:val="5"/>
            <w:vAlign w:val="center"/>
            <w:hideMark/>
          </w:tcPr>
          <w:p w14:paraId="380E58A9"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proofErr w:type="spellStart"/>
            <w:r w:rsidRPr="0014006B">
              <w:rPr>
                <w:rFonts w:ascii="Times New Roman" w:eastAsia="Times New Roman" w:hAnsi="Times New Roman" w:cs="Times New Roman"/>
                <w:kern w:val="0"/>
                <w:sz w:val="24"/>
                <w:szCs w:val="24"/>
                <w:lang w:eastAsia="ru-RU"/>
                <w14:ligatures w14:val="none"/>
              </w:rPr>
              <w:lastRenderedPageBreak/>
              <w:t>Iliac</w:t>
            </w:r>
            <w:proofErr w:type="spellEnd"/>
            <w:r w:rsidRPr="0014006B">
              <w:rPr>
                <w:rFonts w:ascii="Times New Roman" w:eastAsia="Times New Roman" w:hAnsi="Times New Roman" w:cs="Times New Roman"/>
                <w:kern w:val="0"/>
                <w:sz w:val="24"/>
                <w:szCs w:val="24"/>
                <w:lang w:eastAsia="ru-RU"/>
                <w14:ligatures w14:val="none"/>
              </w:rPr>
              <w:t xml:space="preserve"> </w:t>
            </w:r>
            <w:proofErr w:type="spellStart"/>
            <w:r w:rsidRPr="0014006B">
              <w:rPr>
                <w:rFonts w:ascii="Times New Roman" w:eastAsia="Times New Roman" w:hAnsi="Times New Roman" w:cs="Times New Roman"/>
                <w:kern w:val="0"/>
                <w:sz w:val="24"/>
                <w:szCs w:val="24"/>
                <w:lang w:eastAsia="ru-RU"/>
                <w14:ligatures w14:val="none"/>
              </w:rPr>
              <w:t>vein</w:t>
            </w:r>
            <w:proofErr w:type="spellEnd"/>
          </w:p>
        </w:tc>
      </w:tr>
      <w:tr w:rsidR="00C6437A" w:rsidRPr="0014006B" w14:paraId="0C3376DB" w14:textId="77777777" w:rsidTr="009459EE">
        <w:trPr>
          <w:tblCellSpacing w:w="15" w:type="dxa"/>
        </w:trPr>
        <w:tc>
          <w:tcPr>
            <w:tcW w:w="0" w:type="auto"/>
            <w:vAlign w:val="center"/>
            <w:hideMark/>
          </w:tcPr>
          <w:p w14:paraId="659AF7EE"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proofErr w:type="spellStart"/>
            <w:r w:rsidRPr="0014006B">
              <w:rPr>
                <w:rFonts w:ascii="Times New Roman" w:eastAsia="Times New Roman" w:hAnsi="Times New Roman" w:cs="Times New Roman"/>
                <w:kern w:val="0"/>
                <w:sz w:val="24"/>
                <w:szCs w:val="24"/>
                <w:lang w:eastAsia="ru-RU"/>
                <w14:ligatures w14:val="none"/>
              </w:rPr>
              <w:t>Acute</w:t>
            </w:r>
            <w:proofErr w:type="spellEnd"/>
          </w:p>
        </w:tc>
        <w:tc>
          <w:tcPr>
            <w:tcW w:w="0" w:type="auto"/>
            <w:vAlign w:val="center"/>
            <w:hideMark/>
          </w:tcPr>
          <w:p w14:paraId="052661C5"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With AСP</w:t>
            </w:r>
          </w:p>
          <w:p w14:paraId="2C818328"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proofErr w:type="spellStart"/>
            <w:r w:rsidRPr="0014006B">
              <w:rPr>
                <w:rFonts w:ascii="Times New Roman" w:eastAsia="Times New Roman" w:hAnsi="Times New Roman" w:cs="Times New Roman"/>
                <w:kern w:val="0"/>
                <w:sz w:val="24"/>
                <w:szCs w:val="24"/>
                <w:lang w:eastAsia="ru-RU"/>
                <w14:ligatures w14:val="none"/>
              </w:rPr>
              <w:t>Massive</w:t>
            </w:r>
            <w:proofErr w:type="spellEnd"/>
          </w:p>
        </w:tc>
        <w:tc>
          <w:tcPr>
            <w:tcW w:w="0" w:type="auto"/>
            <w:vAlign w:val="center"/>
            <w:hideMark/>
          </w:tcPr>
          <w:p w14:paraId="7F915F08"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 16.7</w:t>
            </w:r>
          </w:p>
          <w:p w14:paraId="06F7BD61"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 16.7</w:t>
            </w:r>
          </w:p>
        </w:tc>
        <w:tc>
          <w:tcPr>
            <w:tcW w:w="0" w:type="auto"/>
            <w:vAlign w:val="center"/>
            <w:hideMark/>
          </w:tcPr>
          <w:p w14:paraId="6928F54C"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0.714</w:t>
            </w:r>
          </w:p>
          <w:p w14:paraId="63575440"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0.683</w:t>
            </w:r>
          </w:p>
        </w:tc>
        <w:tc>
          <w:tcPr>
            <w:tcW w:w="0" w:type="auto"/>
            <w:vAlign w:val="center"/>
            <w:hideMark/>
          </w:tcPr>
          <w:p w14:paraId="28480DD1"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100/42.1</w:t>
            </w:r>
          </w:p>
          <w:p w14:paraId="6F46DA59"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100/40.0</w:t>
            </w:r>
          </w:p>
        </w:tc>
      </w:tr>
      <w:tr w:rsidR="00C6437A" w:rsidRPr="0014006B" w14:paraId="493E1521" w14:textId="77777777" w:rsidTr="009459EE">
        <w:trPr>
          <w:tblCellSpacing w:w="15" w:type="dxa"/>
        </w:trPr>
        <w:tc>
          <w:tcPr>
            <w:tcW w:w="0" w:type="auto"/>
            <w:vAlign w:val="center"/>
            <w:hideMark/>
          </w:tcPr>
          <w:p w14:paraId="2D63600A"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proofErr w:type="spellStart"/>
            <w:r w:rsidRPr="0014006B">
              <w:rPr>
                <w:rFonts w:ascii="Times New Roman" w:eastAsia="Times New Roman" w:hAnsi="Times New Roman" w:cs="Times New Roman"/>
                <w:kern w:val="0"/>
                <w:sz w:val="24"/>
                <w:szCs w:val="24"/>
                <w:lang w:eastAsia="ru-RU"/>
                <w14:ligatures w14:val="none"/>
              </w:rPr>
              <w:t>Subacute</w:t>
            </w:r>
            <w:proofErr w:type="spellEnd"/>
          </w:p>
        </w:tc>
        <w:tc>
          <w:tcPr>
            <w:tcW w:w="0" w:type="auto"/>
            <w:vAlign w:val="center"/>
            <w:hideMark/>
          </w:tcPr>
          <w:p w14:paraId="5868271D"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With AСP</w:t>
            </w:r>
          </w:p>
          <w:p w14:paraId="2EB16851"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proofErr w:type="spellStart"/>
            <w:r w:rsidRPr="0014006B">
              <w:rPr>
                <w:rFonts w:ascii="Times New Roman" w:eastAsia="Times New Roman" w:hAnsi="Times New Roman" w:cs="Times New Roman"/>
                <w:kern w:val="0"/>
                <w:sz w:val="24"/>
                <w:szCs w:val="24"/>
                <w:lang w:eastAsia="ru-RU"/>
                <w14:ligatures w14:val="none"/>
              </w:rPr>
              <w:t>Massive</w:t>
            </w:r>
            <w:proofErr w:type="spellEnd"/>
          </w:p>
        </w:tc>
        <w:tc>
          <w:tcPr>
            <w:tcW w:w="0" w:type="auto"/>
            <w:vAlign w:val="center"/>
            <w:hideMark/>
          </w:tcPr>
          <w:p w14:paraId="66FBAAAA"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 23.7</w:t>
            </w:r>
          </w:p>
          <w:p w14:paraId="5FCF2149"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 29.0</w:t>
            </w:r>
          </w:p>
        </w:tc>
        <w:tc>
          <w:tcPr>
            <w:tcW w:w="0" w:type="auto"/>
            <w:vAlign w:val="center"/>
            <w:hideMark/>
          </w:tcPr>
          <w:p w14:paraId="283CCC15"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0.939</w:t>
            </w:r>
          </w:p>
          <w:p w14:paraId="3F6DFDF2"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0.500</w:t>
            </w:r>
          </w:p>
        </w:tc>
        <w:tc>
          <w:tcPr>
            <w:tcW w:w="0" w:type="auto"/>
            <w:vAlign w:val="center"/>
            <w:hideMark/>
          </w:tcPr>
          <w:p w14:paraId="79B40F37"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100/90.9</w:t>
            </w:r>
          </w:p>
          <w:p w14:paraId="0BB8BD2D" w14:textId="77777777" w:rsidR="00C6437A" w:rsidRPr="0014006B" w:rsidRDefault="00C6437A" w:rsidP="009459EE">
            <w:pPr>
              <w:spacing w:line="276" w:lineRule="auto"/>
              <w:rPr>
                <w:rFonts w:ascii="Times New Roman" w:eastAsia="Times New Roman" w:hAnsi="Times New Roman" w:cs="Times New Roman"/>
                <w:kern w:val="0"/>
                <w:sz w:val="24"/>
                <w:szCs w:val="24"/>
                <w:lang w:eastAsia="ru-RU"/>
                <w14:ligatures w14:val="none"/>
              </w:rPr>
            </w:pPr>
            <w:r w:rsidRPr="0014006B">
              <w:rPr>
                <w:rFonts w:ascii="Times New Roman" w:eastAsia="Times New Roman" w:hAnsi="Times New Roman" w:cs="Times New Roman"/>
                <w:kern w:val="0"/>
                <w:sz w:val="24"/>
                <w:szCs w:val="24"/>
                <w:lang w:eastAsia="ru-RU"/>
                <w14:ligatures w14:val="none"/>
              </w:rPr>
              <w:t>100/31.4</w:t>
            </w:r>
          </w:p>
        </w:tc>
      </w:tr>
    </w:tbl>
    <w:p w14:paraId="6DBD6C27" w14:textId="77777777" w:rsidR="00C6437A" w:rsidRPr="0014006B" w:rsidRDefault="00C6437A" w:rsidP="00C6437A">
      <w:pPr>
        <w:spacing w:line="276" w:lineRule="auto"/>
        <w:rPr>
          <w:rFonts w:ascii="Times New Roman" w:eastAsia="Times New Roman" w:hAnsi="Times New Roman" w:cs="Times New Roman"/>
          <w:color w:val="000000"/>
          <w:kern w:val="0"/>
          <w:sz w:val="27"/>
          <w:szCs w:val="27"/>
          <w:lang w:val="en-US" w:eastAsia="ru-RU"/>
          <w14:ligatures w14:val="none"/>
        </w:rPr>
      </w:pPr>
      <w:r w:rsidRPr="0014006B">
        <w:rPr>
          <w:rFonts w:ascii="Times New Roman" w:eastAsia="Times New Roman" w:hAnsi="Times New Roman" w:cs="Times New Roman" w:hint="cs"/>
          <w:color w:val="000000"/>
          <w:kern w:val="0"/>
          <w:sz w:val="27"/>
          <w:szCs w:val="27"/>
          <w:lang w:val="en-US" w:eastAsia="ru-RU"/>
          <w14:ligatures w14:val="none"/>
        </w:rPr>
        <w:t xml:space="preserve">ACP, acute </w:t>
      </w:r>
      <w:proofErr w:type="spellStart"/>
      <w:r w:rsidRPr="0014006B">
        <w:rPr>
          <w:rFonts w:ascii="Times New Roman" w:eastAsia="Times New Roman" w:hAnsi="Times New Roman" w:cs="Times New Roman" w:hint="cs"/>
          <w:color w:val="000000"/>
          <w:kern w:val="0"/>
          <w:sz w:val="27"/>
          <w:szCs w:val="27"/>
          <w:lang w:val="en-US" w:eastAsia="ru-RU"/>
          <w14:ligatures w14:val="none"/>
        </w:rPr>
        <w:t>cor</w:t>
      </w:r>
      <w:proofErr w:type="spellEnd"/>
      <w:r w:rsidRPr="0014006B">
        <w:rPr>
          <w:rFonts w:ascii="Times New Roman" w:eastAsia="Times New Roman" w:hAnsi="Times New Roman" w:cs="Times New Roman" w:hint="cs"/>
          <w:color w:val="000000"/>
          <w:kern w:val="0"/>
          <w:sz w:val="27"/>
          <w:szCs w:val="27"/>
          <w:lang w:val="en-US" w:eastAsia="ru-RU"/>
          <w14:ligatures w14:val="none"/>
        </w:rPr>
        <w:t xml:space="preserve"> pulmonale; AUC, area under the curve; PE, pulmonary embolism</w:t>
      </w:r>
    </w:p>
    <w:p w14:paraId="6EB5A5D5" w14:textId="77777777" w:rsidR="008518C5" w:rsidRPr="00C6437A" w:rsidRDefault="008518C5">
      <w:pPr>
        <w:rPr>
          <w:lang w:val="en-US"/>
        </w:rPr>
      </w:pPr>
    </w:p>
    <w:sectPr w:rsidR="008518C5" w:rsidRPr="00C643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37A"/>
    <w:rsid w:val="008518C5"/>
    <w:rsid w:val="008E60F5"/>
    <w:rsid w:val="00C6437A"/>
    <w:rsid w:val="00FD0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8D9A1"/>
  <w15:chartTrackingRefBased/>
  <w15:docId w15:val="{2410A43F-ACB9-43D1-9A73-5959CF98B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437A"/>
  </w:style>
  <w:style w:type="paragraph" w:styleId="1">
    <w:name w:val="heading 1"/>
    <w:basedOn w:val="a"/>
    <w:next w:val="a"/>
    <w:link w:val="10"/>
    <w:uiPriority w:val="9"/>
    <w:qFormat/>
    <w:rsid w:val="00C643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643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6437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6437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6437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6437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6437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6437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6437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437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6437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6437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6437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6437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6437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6437A"/>
    <w:rPr>
      <w:rFonts w:eastAsiaTheme="majorEastAsia" w:cstheme="majorBidi"/>
      <w:color w:val="595959" w:themeColor="text1" w:themeTint="A6"/>
    </w:rPr>
  </w:style>
  <w:style w:type="character" w:customStyle="1" w:styleId="80">
    <w:name w:val="Заголовок 8 Знак"/>
    <w:basedOn w:val="a0"/>
    <w:link w:val="8"/>
    <w:uiPriority w:val="9"/>
    <w:semiHidden/>
    <w:rsid w:val="00C6437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6437A"/>
    <w:rPr>
      <w:rFonts w:eastAsiaTheme="majorEastAsia" w:cstheme="majorBidi"/>
      <w:color w:val="272727" w:themeColor="text1" w:themeTint="D8"/>
    </w:rPr>
  </w:style>
  <w:style w:type="paragraph" w:styleId="a3">
    <w:name w:val="Title"/>
    <w:basedOn w:val="a"/>
    <w:next w:val="a"/>
    <w:link w:val="a4"/>
    <w:uiPriority w:val="10"/>
    <w:qFormat/>
    <w:rsid w:val="00C643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643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437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6437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6437A"/>
    <w:pPr>
      <w:spacing w:before="160"/>
      <w:jc w:val="center"/>
    </w:pPr>
    <w:rPr>
      <w:i/>
      <w:iCs/>
      <w:color w:val="404040" w:themeColor="text1" w:themeTint="BF"/>
    </w:rPr>
  </w:style>
  <w:style w:type="character" w:customStyle="1" w:styleId="22">
    <w:name w:val="Цитата 2 Знак"/>
    <w:basedOn w:val="a0"/>
    <w:link w:val="21"/>
    <w:uiPriority w:val="29"/>
    <w:rsid w:val="00C6437A"/>
    <w:rPr>
      <w:i/>
      <w:iCs/>
      <w:color w:val="404040" w:themeColor="text1" w:themeTint="BF"/>
    </w:rPr>
  </w:style>
  <w:style w:type="paragraph" w:styleId="a7">
    <w:name w:val="List Paragraph"/>
    <w:basedOn w:val="a"/>
    <w:uiPriority w:val="34"/>
    <w:qFormat/>
    <w:rsid w:val="00C6437A"/>
    <w:pPr>
      <w:ind w:left="720"/>
      <w:contextualSpacing/>
    </w:pPr>
  </w:style>
  <w:style w:type="character" w:styleId="a8">
    <w:name w:val="Intense Emphasis"/>
    <w:basedOn w:val="a0"/>
    <w:uiPriority w:val="21"/>
    <w:qFormat/>
    <w:rsid w:val="00C6437A"/>
    <w:rPr>
      <w:i/>
      <w:iCs/>
      <w:color w:val="0F4761" w:themeColor="accent1" w:themeShade="BF"/>
    </w:rPr>
  </w:style>
  <w:style w:type="paragraph" w:styleId="a9">
    <w:name w:val="Intense Quote"/>
    <w:basedOn w:val="a"/>
    <w:next w:val="a"/>
    <w:link w:val="aa"/>
    <w:uiPriority w:val="30"/>
    <w:qFormat/>
    <w:rsid w:val="00C643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6437A"/>
    <w:rPr>
      <w:i/>
      <w:iCs/>
      <w:color w:val="0F4761" w:themeColor="accent1" w:themeShade="BF"/>
    </w:rPr>
  </w:style>
  <w:style w:type="character" w:styleId="ab">
    <w:name w:val="Intense Reference"/>
    <w:basedOn w:val="a0"/>
    <w:uiPriority w:val="32"/>
    <w:qFormat/>
    <w:rsid w:val="00C643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491</Words>
  <Characters>2803</Characters>
  <Application>Microsoft Office Word</Application>
  <DocSecurity>0</DocSecurity>
  <Lines>23</Lines>
  <Paragraphs>6</Paragraphs>
  <ScaleCrop>false</ScaleCrop>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Даша Полякова</dc:creator>
  <cp:keywords/>
  <dc:description/>
  <cp:lastModifiedBy>Даша Полякова</cp:lastModifiedBy>
  <cp:revision>1</cp:revision>
  <dcterms:created xsi:type="dcterms:W3CDTF">2024-03-18T11:49:00Z</dcterms:created>
  <dcterms:modified xsi:type="dcterms:W3CDTF">2024-03-18T11:50:00Z</dcterms:modified>
</cp:coreProperties>
</file>