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B357" w14:textId="77777777" w:rsidR="0093201C" w:rsidRPr="00F91F70" w:rsidRDefault="0093201C" w:rsidP="009320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lang w:val="en-US" w:eastAsia="ru-RU"/>
        </w:rPr>
      </w:pPr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val="en-US" w:eastAsia="ru-RU"/>
        </w:rPr>
        <w:t>Table 1. Serum fascin-1 and ezrin levels in the patients with squamous cell carcinoma of the head and neck depending on lymphatic metastatic disease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1921"/>
        <w:gridCol w:w="1921"/>
        <w:gridCol w:w="749"/>
      </w:tblGrid>
      <w:tr w:rsidR="0093201C" w:rsidRPr="00F91F70" w14:paraId="7E29477B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CFC0E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Parameter, Me (Q1; Q3), ng/mL</w:t>
            </w:r>
          </w:p>
        </w:tc>
        <w:tc>
          <w:tcPr>
            <w:tcW w:w="0" w:type="auto"/>
            <w:vAlign w:val="center"/>
            <w:hideMark/>
          </w:tcPr>
          <w:p w14:paraId="1DFE6AB2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T2-3N0-M0 (n = 21)</w:t>
            </w:r>
          </w:p>
        </w:tc>
        <w:tc>
          <w:tcPr>
            <w:tcW w:w="0" w:type="auto"/>
            <w:vAlign w:val="center"/>
            <w:hideMark/>
          </w:tcPr>
          <w:p w14:paraId="444FFEB0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T2-3N1-2M0 (n = 9)</w:t>
            </w:r>
          </w:p>
        </w:tc>
        <w:tc>
          <w:tcPr>
            <w:tcW w:w="0" w:type="auto"/>
            <w:vAlign w:val="center"/>
            <w:hideMark/>
          </w:tcPr>
          <w:p w14:paraId="4BEA7F7A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 </w:t>
            </w:r>
            <w:proofErr w:type="spellStart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value</w:t>
            </w:r>
            <w:proofErr w:type="spellEnd"/>
          </w:p>
        </w:tc>
      </w:tr>
      <w:tr w:rsidR="0093201C" w:rsidRPr="00F91F70" w14:paraId="2AE78244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8238F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Fascin-1</w:t>
            </w:r>
          </w:p>
        </w:tc>
        <w:tc>
          <w:tcPr>
            <w:tcW w:w="0" w:type="auto"/>
            <w:vAlign w:val="center"/>
            <w:hideMark/>
          </w:tcPr>
          <w:p w14:paraId="1D68F1C1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0.64 (0.40; 5.89)</w:t>
            </w:r>
          </w:p>
        </w:tc>
        <w:tc>
          <w:tcPr>
            <w:tcW w:w="0" w:type="auto"/>
            <w:vAlign w:val="center"/>
            <w:hideMark/>
          </w:tcPr>
          <w:p w14:paraId="5E0F338E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6.35 (1.72; 8.35)</w:t>
            </w:r>
          </w:p>
        </w:tc>
        <w:tc>
          <w:tcPr>
            <w:tcW w:w="0" w:type="auto"/>
            <w:vAlign w:val="center"/>
            <w:hideMark/>
          </w:tcPr>
          <w:p w14:paraId="0839C281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0.001</w:t>
            </w:r>
          </w:p>
        </w:tc>
      </w:tr>
      <w:tr w:rsidR="0093201C" w:rsidRPr="00F91F70" w14:paraId="7F262082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D3569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Ezrin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76B44A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1.93 (1.6; 2.6)</w:t>
            </w:r>
          </w:p>
        </w:tc>
        <w:tc>
          <w:tcPr>
            <w:tcW w:w="0" w:type="auto"/>
            <w:vAlign w:val="center"/>
            <w:hideMark/>
          </w:tcPr>
          <w:p w14:paraId="08EF6F1A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2.20 (1.55; 2.60)</w:t>
            </w:r>
          </w:p>
        </w:tc>
        <w:tc>
          <w:tcPr>
            <w:tcW w:w="0" w:type="auto"/>
            <w:vAlign w:val="center"/>
            <w:hideMark/>
          </w:tcPr>
          <w:p w14:paraId="6485E16E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0.86</w:t>
            </w:r>
          </w:p>
        </w:tc>
      </w:tr>
    </w:tbl>
    <w:p w14:paraId="34CD3CF9" w14:textId="77777777" w:rsidR="0093201C" w:rsidRDefault="0093201C" w:rsidP="009320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lang w:val="en-US" w:eastAsia="ru-RU"/>
        </w:rPr>
      </w:pPr>
    </w:p>
    <w:p w14:paraId="74BA1C7A" w14:textId="4DE0669C" w:rsidR="0093201C" w:rsidRPr="00F91F70" w:rsidRDefault="0093201C" w:rsidP="009320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lang w:val="en-US" w:eastAsia="ru-RU"/>
        </w:rPr>
      </w:pPr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val="en-US" w:eastAsia="ru-RU"/>
        </w:rPr>
        <w:t>Table 2. Serum fascin-1 and ezrin levels in the patients with squamous cell carcinoma of the head and neck depending on the disease relapse after combination therapy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1553"/>
        <w:gridCol w:w="1553"/>
        <w:gridCol w:w="749"/>
      </w:tblGrid>
      <w:tr w:rsidR="0093201C" w:rsidRPr="00F91F70" w14:paraId="2C14F21B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35AE6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Parameter, Me (Q1; Q3), ng/mL</w:t>
            </w:r>
          </w:p>
        </w:tc>
        <w:tc>
          <w:tcPr>
            <w:tcW w:w="0" w:type="auto"/>
            <w:vAlign w:val="center"/>
            <w:hideMark/>
          </w:tcPr>
          <w:p w14:paraId="0722F6A9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R1 (n = 12)</w:t>
            </w:r>
          </w:p>
        </w:tc>
        <w:tc>
          <w:tcPr>
            <w:tcW w:w="0" w:type="auto"/>
            <w:vAlign w:val="center"/>
            <w:hideMark/>
          </w:tcPr>
          <w:p w14:paraId="635D6159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R0 (n = 18)</w:t>
            </w:r>
          </w:p>
        </w:tc>
        <w:tc>
          <w:tcPr>
            <w:tcW w:w="0" w:type="auto"/>
            <w:vAlign w:val="center"/>
            <w:hideMark/>
          </w:tcPr>
          <w:p w14:paraId="106C76C4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 </w:t>
            </w:r>
            <w:proofErr w:type="spellStart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value</w:t>
            </w:r>
            <w:proofErr w:type="spellEnd"/>
          </w:p>
        </w:tc>
      </w:tr>
      <w:tr w:rsidR="0093201C" w:rsidRPr="00F91F70" w14:paraId="31598550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8B26D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Fascin-1</w:t>
            </w:r>
          </w:p>
        </w:tc>
        <w:tc>
          <w:tcPr>
            <w:tcW w:w="0" w:type="auto"/>
            <w:vAlign w:val="center"/>
            <w:hideMark/>
          </w:tcPr>
          <w:p w14:paraId="0F01D76B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6.05 (0.52; 7.50)</w:t>
            </w:r>
          </w:p>
        </w:tc>
        <w:tc>
          <w:tcPr>
            <w:tcW w:w="0" w:type="auto"/>
            <w:vAlign w:val="center"/>
            <w:hideMark/>
          </w:tcPr>
          <w:p w14:paraId="54B1D2DA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1.18 (0.46; 7.08)</w:t>
            </w:r>
          </w:p>
        </w:tc>
        <w:tc>
          <w:tcPr>
            <w:tcW w:w="0" w:type="auto"/>
            <w:vAlign w:val="center"/>
            <w:hideMark/>
          </w:tcPr>
          <w:p w14:paraId="44F2CAC3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0.45</w:t>
            </w:r>
          </w:p>
        </w:tc>
      </w:tr>
      <w:tr w:rsidR="0093201C" w:rsidRPr="00F91F70" w14:paraId="03CEC753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C2C2C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Ezrin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177338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2.55 (2.35; 2.75)</w:t>
            </w:r>
          </w:p>
        </w:tc>
        <w:tc>
          <w:tcPr>
            <w:tcW w:w="0" w:type="auto"/>
            <w:vAlign w:val="center"/>
            <w:hideMark/>
          </w:tcPr>
          <w:p w14:paraId="5FAC0003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1.93 (1.87; 2.5)</w:t>
            </w:r>
          </w:p>
        </w:tc>
        <w:tc>
          <w:tcPr>
            <w:tcW w:w="0" w:type="auto"/>
            <w:vAlign w:val="center"/>
            <w:hideMark/>
          </w:tcPr>
          <w:p w14:paraId="648956AB" w14:textId="77777777" w:rsidR="0093201C" w:rsidRPr="00F91F70" w:rsidRDefault="0093201C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0.02</w:t>
            </w:r>
          </w:p>
        </w:tc>
      </w:tr>
    </w:tbl>
    <w:p w14:paraId="2EC16F87" w14:textId="77777777" w:rsidR="0093201C" w:rsidRPr="00F91F70" w:rsidRDefault="0093201C" w:rsidP="009320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91F70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R1, </w:t>
      </w:r>
      <w:proofErr w:type="spellStart"/>
      <w:r w:rsidRPr="00F91F70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relapse</w:t>
      </w:r>
      <w:proofErr w:type="spellEnd"/>
      <w:r w:rsidRPr="00F91F70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; R0, </w:t>
      </w:r>
      <w:proofErr w:type="spellStart"/>
      <w:r w:rsidRPr="00F91F70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no</w:t>
      </w:r>
      <w:proofErr w:type="spellEnd"/>
      <w:r w:rsidRPr="00F91F70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proofErr w:type="spellStart"/>
      <w:r w:rsidRPr="00F91F70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relapse</w:t>
      </w:r>
      <w:proofErr w:type="spellEnd"/>
    </w:p>
    <w:p w14:paraId="018CC72F" w14:textId="77777777" w:rsidR="00837665" w:rsidRDefault="0093201C"/>
    <w:sectPr w:rsidR="0083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C"/>
    <w:rsid w:val="003E0CD1"/>
    <w:rsid w:val="007502C7"/>
    <w:rsid w:val="0093201C"/>
    <w:rsid w:val="00B162E4"/>
    <w:rsid w:val="00C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682"/>
  <w15:chartTrackingRefBased/>
  <w15:docId w15:val="{38B34036-91F3-4D88-8858-C778B776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Марла</dc:creator>
  <cp:keywords/>
  <dc:description/>
  <cp:lastModifiedBy>Марла</cp:lastModifiedBy>
  <cp:revision>1</cp:revision>
  <dcterms:created xsi:type="dcterms:W3CDTF">2022-03-22T13:03:00Z</dcterms:created>
  <dcterms:modified xsi:type="dcterms:W3CDTF">2022-03-22T13:03:00Z</dcterms:modified>
</cp:coreProperties>
</file>